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ayout w:type="fixed"/>
        <w:tblLook w:val="0000" w:firstRow="0" w:lastRow="0" w:firstColumn="0" w:lastColumn="0" w:noHBand="0" w:noVBand="0"/>
      </w:tblPr>
      <w:tblGrid>
        <w:gridCol w:w="3544"/>
        <w:gridCol w:w="5670"/>
      </w:tblGrid>
      <w:tr w:rsidR="00F81085" w:rsidRPr="00DA63AD" w14:paraId="3AE0DB33" w14:textId="77777777">
        <w:tc>
          <w:tcPr>
            <w:tcW w:w="3544" w:type="dxa"/>
          </w:tcPr>
          <w:p w14:paraId="19F474B8" w14:textId="77777777" w:rsidR="00F81085" w:rsidRPr="00DA63AD" w:rsidRDefault="00000000">
            <w:pPr>
              <w:widowControl w:val="0"/>
              <w:jc w:val="center"/>
              <w:rPr>
                <w:rFonts w:asciiTheme="majorHAnsi" w:hAnsiTheme="majorHAnsi" w:cstheme="majorHAnsi"/>
                <w:b/>
                <w:color w:val="000000"/>
                <w:sz w:val="26"/>
                <w:szCs w:val="26"/>
              </w:rPr>
            </w:pPr>
            <w:r w:rsidRPr="00DA63AD">
              <w:rPr>
                <w:rFonts w:asciiTheme="majorHAnsi" w:hAnsiTheme="majorHAnsi" w:cstheme="majorHAnsi"/>
                <w:b/>
                <w:color w:val="000000"/>
                <w:sz w:val="26"/>
                <w:szCs w:val="26"/>
              </w:rPr>
              <w:t xml:space="preserve">ỦY BAN NHÂN DÂN </w:t>
            </w:r>
          </w:p>
          <w:p w14:paraId="522E812C" w14:textId="77777777" w:rsidR="00F81085" w:rsidRPr="00DA63AD" w:rsidRDefault="00000000">
            <w:pPr>
              <w:widowControl w:val="0"/>
              <w:jc w:val="center"/>
              <w:rPr>
                <w:rFonts w:asciiTheme="majorHAnsi" w:hAnsiTheme="majorHAnsi" w:cstheme="majorHAnsi"/>
                <w:b/>
                <w:color w:val="000000"/>
                <w:sz w:val="26"/>
              </w:rPr>
            </w:pPr>
            <w:r w:rsidRPr="00DA63AD">
              <w:rPr>
                <w:rFonts w:asciiTheme="majorHAnsi" w:hAnsiTheme="majorHAnsi" w:cstheme="majorHAnsi"/>
                <w:b/>
                <w:color w:val="000000"/>
                <w:sz w:val="26"/>
                <w:szCs w:val="26"/>
              </w:rPr>
              <w:t>THÀNH PHỐ HUẾ</w:t>
            </w:r>
          </w:p>
        </w:tc>
        <w:tc>
          <w:tcPr>
            <w:tcW w:w="5670" w:type="dxa"/>
          </w:tcPr>
          <w:p w14:paraId="5D1E6184" w14:textId="77777777" w:rsidR="00F81085" w:rsidRPr="00DA63AD" w:rsidRDefault="00000000">
            <w:pPr>
              <w:widowControl w:val="0"/>
              <w:jc w:val="center"/>
              <w:rPr>
                <w:rFonts w:asciiTheme="majorHAnsi" w:hAnsiTheme="majorHAnsi" w:cstheme="majorHAnsi"/>
                <w:b/>
                <w:color w:val="000000"/>
                <w:sz w:val="26"/>
                <w:szCs w:val="26"/>
              </w:rPr>
            </w:pPr>
            <w:r w:rsidRPr="00DA63AD">
              <w:rPr>
                <w:rFonts w:asciiTheme="majorHAnsi" w:hAnsiTheme="majorHAnsi" w:cstheme="majorHAnsi"/>
                <w:b/>
                <w:color w:val="000000"/>
                <w:sz w:val="26"/>
                <w:szCs w:val="26"/>
              </w:rPr>
              <w:t>CỘNG HOÀ XÃ HỘI CHỦ NGHĨA VIỆT NAM</w:t>
            </w:r>
          </w:p>
          <w:p w14:paraId="718FF618" w14:textId="77777777" w:rsidR="00F81085" w:rsidRPr="00DA63AD" w:rsidRDefault="00000000">
            <w:pPr>
              <w:widowControl w:val="0"/>
              <w:jc w:val="center"/>
              <w:rPr>
                <w:rFonts w:asciiTheme="majorHAnsi" w:hAnsiTheme="majorHAnsi" w:cstheme="majorHAnsi"/>
                <w:b/>
                <w:color w:val="000000"/>
                <w:sz w:val="26"/>
              </w:rPr>
            </w:pPr>
            <w:r w:rsidRPr="00DA63AD">
              <w:rPr>
                <w:rFonts w:asciiTheme="majorHAnsi" w:hAnsiTheme="majorHAnsi" w:cstheme="majorHAnsi"/>
                <w:b/>
                <w:color w:val="000000"/>
                <w:szCs w:val="26"/>
              </w:rPr>
              <w:t>Độc lập - Tự do - Hạnh phúc</w:t>
            </w:r>
          </w:p>
        </w:tc>
      </w:tr>
      <w:tr w:rsidR="00F81085" w:rsidRPr="00DA63AD" w14:paraId="383201A0" w14:textId="77777777">
        <w:trPr>
          <w:trHeight w:val="660"/>
        </w:trPr>
        <w:tc>
          <w:tcPr>
            <w:tcW w:w="3544" w:type="dxa"/>
          </w:tcPr>
          <w:p w14:paraId="5F45FD55" w14:textId="77777777" w:rsidR="00F81085" w:rsidRPr="00DA63AD" w:rsidRDefault="00000000">
            <w:pPr>
              <w:widowControl w:val="0"/>
              <w:ind w:left="-108"/>
              <w:jc w:val="center"/>
              <w:rPr>
                <w:rFonts w:asciiTheme="majorHAnsi" w:hAnsiTheme="majorHAnsi" w:cstheme="majorHAnsi"/>
                <w:color w:val="000000"/>
                <w:sz w:val="26"/>
                <w:szCs w:val="26"/>
              </w:rPr>
            </w:pPr>
            <w:r w:rsidRPr="00DA63AD">
              <w:rPr>
                <w:rFonts w:asciiTheme="majorHAnsi" w:hAnsiTheme="majorHAnsi" w:cstheme="majorHAnsi"/>
                <w:noProof/>
                <w:color w:val="000000"/>
              </w:rPr>
              <mc:AlternateContent>
                <mc:Choice Requires="wps">
                  <w:drawing>
                    <wp:anchor distT="0" distB="0" distL="0" distR="0" simplePos="0" relativeHeight="5" behindDoc="0" locked="0" layoutInCell="1" allowOverlap="1" wp14:anchorId="612BA1E8" wp14:editId="61EF1B7E">
                      <wp:simplePos x="0" y="0"/>
                      <wp:positionH relativeFrom="column">
                        <wp:align>center</wp:align>
                      </wp:positionH>
                      <wp:positionV relativeFrom="paragraph">
                        <wp:posOffset>25399</wp:posOffset>
                      </wp:positionV>
                      <wp:extent cx="1123315" cy="0"/>
                      <wp:effectExtent l="0" t="0" r="19685" b="19050"/>
                      <wp:wrapNone/>
                      <wp:docPr id="10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2331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0.0pt,1.9999213pt" to="88.45pt,1.9999213pt" style="position:absolute;z-index:5;mso-position-horizontal:center;mso-position-horizontal-relative:text;mso-position-vertical-relative:text;mso-width-percent:0;mso-height-percent:0;mso-width-relative:page;mso-height-relative:page;mso-wrap-distance-left:0.0pt;mso-wrap-distance-right:0.0pt;visibility:visible;flip:y;">
                      <v:fill/>
                    </v:line>
                  </w:pict>
                </mc:Fallback>
              </mc:AlternateContent>
            </w:r>
          </w:p>
          <w:p w14:paraId="1B147C80" w14:textId="77777777" w:rsidR="00F81085" w:rsidRPr="00DA63AD" w:rsidRDefault="00000000">
            <w:pPr>
              <w:widowControl w:val="0"/>
              <w:ind w:left="-108"/>
              <w:jc w:val="center"/>
              <w:rPr>
                <w:rFonts w:asciiTheme="majorHAnsi" w:hAnsiTheme="majorHAnsi" w:cstheme="majorHAnsi"/>
                <w:color w:val="000000"/>
                <w:sz w:val="26"/>
              </w:rPr>
            </w:pPr>
            <w:r w:rsidRPr="00DA63AD">
              <w:rPr>
                <w:rFonts w:asciiTheme="majorHAnsi" w:hAnsiTheme="majorHAnsi" w:cstheme="majorHAnsi"/>
                <w:color w:val="000000"/>
                <w:sz w:val="26"/>
              </w:rPr>
              <w:t>Số:          /TTr-UBND</w:t>
            </w:r>
          </w:p>
        </w:tc>
        <w:tc>
          <w:tcPr>
            <w:tcW w:w="5670" w:type="dxa"/>
          </w:tcPr>
          <w:p w14:paraId="7BF8ED13" w14:textId="77777777" w:rsidR="00F81085" w:rsidRPr="00DA63AD" w:rsidRDefault="00000000">
            <w:pPr>
              <w:widowControl w:val="0"/>
              <w:jc w:val="both"/>
              <w:rPr>
                <w:rFonts w:asciiTheme="majorHAnsi" w:hAnsiTheme="majorHAnsi" w:cstheme="majorHAnsi"/>
                <w:color w:val="000000"/>
                <w:sz w:val="26"/>
              </w:rPr>
            </w:pPr>
            <w:r w:rsidRPr="00DA63AD">
              <w:rPr>
                <w:rFonts w:asciiTheme="majorHAnsi" w:hAnsiTheme="majorHAnsi" w:cstheme="majorHAnsi"/>
                <w:noProof/>
                <w:color w:val="000000"/>
                <w:sz w:val="26"/>
              </w:rPr>
              <mc:AlternateContent>
                <mc:Choice Requires="wps">
                  <w:drawing>
                    <wp:anchor distT="0" distB="0" distL="0" distR="0" simplePos="0" relativeHeight="4" behindDoc="0" locked="0" layoutInCell="1" allowOverlap="1" wp14:anchorId="2CFEA54A" wp14:editId="4017CCAB">
                      <wp:simplePos x="0" y="0"/>
                      <wp:positionH relativeFrom="column">
                        <wp:align>center</wp:align>
                      </wp:positionH>
                      <wp:positionV relativeFrom="paragraph">
                        <wp:posOffset>41909</wp:posOffset>
                      </wp:positionV>
                      <wp:extent cx="2043429" cy="0"/>
                      <wp:effectExtent l="0" t="0" r="13970" b="19050"/>
                      <wp:wrapNone/>
                      <wp:docPr id="10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3429"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0.0pt,3.2999213pt" to="160.9pt,3.2999213pt" style="position:absolute;z-index:4;mso-position-horizontal:center;mso-position-horizontal-relative:text;mso-position-vertical-relative:text;mso-width-percent:0;mso-height-percent:0;mso-width-relative:page;mso-height-relative:page;mso-wrap-distance-left:0.0pt;mso-wrap-distance-right:0.0pt;visibility:visible;flip:y;">
                      <v:fill/>
                    </v:line>
                  </w:pict>
                </mc:Fallback>
              </mc:AlternateContent>
            </w:r>
          </w:p>
          <w:p w14:paraId="17ABE30C" w14:textId="77777777" w:rsidR="00F81085" w:rsidRPr="00DA63AD" w:rsidRDefault="00000000">
            <w:pPr>
              <w:widowControl w:val="0"/>
              <w:jc w:val="center"/>
              <w:rPr>
                <w:rFonts w:asciiTheme="majorHAnsi" w:hAnsiTheme="majorHAnsi" w:cstheme="majorHAnsi"/>
                <w:i/>
                <w:color w:val="000000"/>
                <w:sz w:val="26"/>
                <w:szCs w:val="26"/>
              </w:rPr>
            </w:pPr>
            <w:r w:rsidRPr="00DA63AD">
              <w:rPr>
                <w:rFonts w:asciiTheme="majorHAnsi" w:hAnsiTheme="majorHAnsi" w:cstheme="majorHAnsi"/>
                <w:i/>
                <w:color w:val="000000"/>
                <w:sz w:val="26"/>
                <w:szCs w:val="26"/>
              </w:rPr>
              <w:t>Huế, ngày      tháng       năm 2026</w:t>
            </w:r>
          </w:p>
        </w:tc>
      </w:tr>
    </w:tbl>
    <w:p w14:paraId="71752ECA" w14:textId="77777777" w:rsidR="00F81085" w:rsidRPr="00DA63AD" w:rsidRDefault="00F81085">
      <w:pPr>
        <w:jc w:val="center"/>
        <w:rPr>
          <w:rFonts w:asciiTheme="majorHAnsi" w:hAnsiTheme="majorHAnsi" w:cstheme="majorHAnsi"/>
          <w:b/>
          <w:color w:val="000000"/>
        </w:rPr>
      </w:pPr>
    </w:p>
    <w:p w14:paraId="3790E927" w14:textId="77777777" w:rsidR="00F81085" w:rsidRPr="00DA63AD" w:rsidRDefault="00000000">
      <w:pPr>
        <w:ind w:left="1440" w:firstLine="720"/>
        <w:jc w:val="both"/>
        <w:rPr>
          <w:rFonts w:asciiTheme="majorHAnsi" w:hAnsiTheme="majorHAnsi" w:cstheme="majorHAnsi"/>
          <w:color w:val="000000"/>
        </w:rPr>
      </w:pPr>
      <w:r w:rsidRPr="00DA63AD">
        <w:rPr>
          <w:rFonts w:asciiTheme="majorHAnsi" w:hAnsiTheme="majorHAnsi" w:cstheme="majorHAnsi"/>
          <w:noProof/>
          <w:color w:val="000000"/>
        </w:rPr>
        <mc:AlternateContent>
          <mc:Choice Requires="wps">
            <w:drawing>
              <wp:anchor distT="0" distB="0" distL="0" distR="0" simplePos="0" relativeHeight="3" behindDoc="0" locked="0" layoutInCell="1" allowOverlap="1" wp14:anchorId="6C138C38" wp14:editId="44F720DA">
                <wp:simplePos x="0" y="0"/>
                <wp:positionH relativeFrom="column">
                  <wp:posOffset>662940</wp:posOffset>
                </wp:positionH>
                <wp:positionV relativeFrom="paragraph">
                  <wp:posOffset>28575</wp:posOffset>
                </wp:positionV>
                <wp:extent cx="1149985" cy="333375"/>
                <wp:effectExtent l="0" t="0" r="12065" b="28575"/>
                <wp:wrapNone/>
                <wp:docPr id="10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98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A21E00" w14:textId="77777777" w:rsidR="00F81085" w:rsidRDefault="00000000">
                            <w:pPr>
                              <w:jc w:val="center"/>
                            </w:pPr>
                            <w:r>
                              <w:t>DỰ THẢO</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138C38" id="Rectangle 8" o:spid="_x0000_s1026" style="position:absolute;left:0;text-align:left;margin-left:52.2pt;margin-top:2.25pt;width:90.55pt;height:26.2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">
                <v:path arrowok="t"/>
                <v:textbox>
                  <w:txbxContent>
                    <w:p w14:paraId="3EA21E00" w14:textId="77777777" w:rsidR="00F81085" w:rsidRDefault="00000000">
                      <w:pPr>
                        <w:jc w:val="center"/>
                      </w:pPr>
                      <w:r>
                        <w:t>DỰ THẢO</w:t>
                      </w:r>
                    </w:p>
                  </w:txbxContent>
                </v:textbox>
              </v:rect>
            </w:pict>
          </mc:Fallback>
        </mc:AlternateContent>
      </w:r>
    </w:p>
    <w:p w14:paraId="4D4D5B0D" w14:textId="77777777" w:rsidR="00F81085" w:rsidRPr="00DA63AD" w:rsidRDefault="00F81085">
      <w:pPr>
        <w:jc w:val="center"/>
        <w:rPr>
          <w:rFonts w:asciiTheme="majorHAnsi" w:hAnsiTheme="majorHAnsi" w:cstheme="majorHAnsi"/>
          <w:b/>
          <w:color w:val="000000"/>
        </w:rPr>
      </w:pPr>
    </w:p>
    <w:p w14:paraId="2BAAF26B" w14:textId="77777777" w:rsidR="00F81085" w:rsidRPr="00DA63AD" w:rsidRDefault="00000000">
      <w:pPr>
        <w:jc w:val="center"/>
        <w:rPr>
          <w:rFonts w:asciiTheme="majorHAnsi" w:hAnsiTheme="majorHAnsi" w:cstheme="majorHAnsi"/>
          <w:b/>
          <w:color w:val="000000"/>
        </w:rPr>
      </w:pPr>
      <w:r w:rsidRPr="00DA63AD">
        <w:rPr>
          <w:rFonts w:asciiTheme="majorHAnsi" w:hAnsiTheme="majorHAnsi" w:cstheme="majorHAnsi"/>
          <w:b/>
          <w:color w:val="000000"/>
        </w:rPr>
        <w:t>TỜ TRÌNH</w:t>
      </w:r>
    </w:p>
    <w:p w14:paraId="5822AD8A" w14:textId="77777777" w:rsidR="00F81085" w:rsidRPr="00DA63AD" w:rsidRDefault="00000000">
      <w:pPr>
        <w:pStyle w:val="Caption"/>
        <w:rPr>
          <w:rFonts w:asciiTheme="majorHAnsi" w:hAnsiTheme="majorHAnsi" w:cstheme="majorHAnsi"/>
        </w:rPr>
      </w:pPr>
      <w:bookmarkStart w:id="0" w:name="_Hlk4393846"/>
      <w:r w:rsidRPr="00DA63AD">
        <w:rPr>
          <w:rFonts w:asciiTheme="majorHAnsi" w:hAnsiTheme="majorHAnsi" w:cstheme="majorHAnsi"/>
          <w:bCs/>
          <w:lang w:val="vi-VN"/>
        </w:rPr>
        <w:t xml:space="preserve">Về việc </w:t>
      </w:r>
      <w:r w:rsidRPr="00DA63AD">
        <w:rPr>
          <w:rFonts w:asciiTheme="majorHAnsi" w:hAnsiTheme="majorHAnsi" w:cstheme="majorHAnsi"/>
          <w:bCs/>
        </w:rPr>
        <w:t xml:space="preserve">đề nghị </w:t>
      </w:r>
      <w:r w:rsidRPr="00DA63AD">
        <w:rPr>
          <w:rFonts w:asciiTheme="majorHAnsi" w:hAnsiTheme="majorHAnsi" w:cstheme="majorHAnsi"/>
          <w:bCs/>
          <w:lang w:val="vi-VN"/>
        </w:rPr>
        <w:t xml:space="preserve">ban hành Nghị quyết </w:t>
      </w:r>
      <w:bookmarkEnd w:id="0"/>
      <w:r w:rsidRPr="00DA63AD">
        <w:rPr>
          <w:rFonts w:asciiTheme="majorHAnsi" w:hAnsiTheme="majorHAnsi" w:cstheme="majorHAnsi"/>
        </w:rPr>
        <w:t>quy định mức tối đa, mức tối thiểu của hệ số điều chỉnh mức biến động thị trường về giá đất trên địa bàn thành phố Huế</w:t>
      </w:r>
    </w:p>
    <w:p w14:paraId="45686997" w14:textId="77777777" w:rsidR="00F81085" w:rsidRPr="00DA63AD" w:rsidRDefault="00000000">
      <w:pPr>
        <w:jc w:val="center"/>
        <w:rPr>
          <w:rFonts w:asciiTheme="majorHAnsi" w:hAnsiTheme="majorHAnsi" w:cstheme="majorHAnsi"/>
          <w:color w:val="000000"/>
          <w:lang w:val="vi-VN"/>
        </w:rPr>
      </w:pPr>
      <w:r w:rsidRPr="00DA63AD">
        <w:rPr>
          <w:rFonts w:asciiTheme="majorHAnsi" w:eastAsia="Calibri" w:hAnsiTheme="majorHAnsi" w:cstheme="majorHAnsi"/>
          <w:b/>
          <w:bCs/>
          <w:noProof/>
          <w:color w:val="000000"/>
          <w:spacing w:val="-4"/>
        </w:rPr>
        <mc:AlternateContent>
          <mc:Choice Requires="wps">
            <w:drawing>
              <wp:anchor distT="0" distB="0" distL="0" distR="0" simplePos="0" relativeHeight="2" behindDoc="0" locked="0" layoutInCell="1" allowOverlap="1" wp14:anchorId="57B4233C" wp14:editId="34B89F0C">
                <wp:simplePos x="0" y="0"/>
                <wp:positionH relativeFrom="column">
                  <wp:posOffset>1812925</wp:posOffset>
                </wp:positionH>
                <wp:positionV relativeFrom="paragraph">
                  <wp:posOffset>18415</wp:posOffset>
                </wp:positionV>
                <wp:extent cx="2171065" cy="0"/>
                <wp:effectExtent l="0" t="0" r="19685" b="19050"/>
                <wp:wrapNone/>
                <wp:docPr id="10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106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142.75pt,1.45pt" to="313.7pt,1.45pt" style="position:absolute;z-index:2;mso-position-horizontal-relative:text;mso-position-vertical-relative:text;mso-width-percent:0;mso-height-percent:0;mso-width-relative:page;mso-height-relative:page;mso-wrap-distance-left:0.0pt;mso-wrap-distance-right:0.0pt;visibility:visible;flip:y;">
                <v:fill/>
              </v:line>
            </w:pict>
          </mc:Fallback>
        </mc:AlternateContent>
      </w:r>
    </w:p>
    <w:p w14:paraId="51A79341" w14:textId="77777777" w:rsidR="00F81085" w:rsidRPr="00DA63AD" w:rsidRDefault="00000000">
      <w:pPr>
        <w:spacing w:before="60" w:after="120"/>
        <w:jc w:val="center"/>
        <w:rPr>
          <w:rFonts w:asciiTheme="majorHAnsi" w:eastAsia="Calibri" w:hAnsiTheme="majorHAnsi" w:cstheme="majorHAnsi"/>
          <w:bCs/>
          <w:color w:val="000000"/>
          <w:spacing w:val="-4"/>
          <w:lang w:val="af-ZA"/>
        </w:rPr>
      </w:pPr>
      <w:r w:rsidRPr="00DA63AD">
        <w:rPr>
          <w:rFonts w:asciiTheme="majorHAnsi" w:hAnsiTheme="majorHAnsi" w:cstheme="majorHAnsi"/>
          <w:color w:val="000000"/>
          <w:lang w:val="vi-VN"/>
        </w:rPr>
        <w:t xml:space="preserve">Kính gửi: </w:t>
      </w:r>
      <w:r w:rsidRPr="00DA63AD">
        <w:rPr>
          <w:rFonts w:asciiTheme="majorHAnsi" w:eastAsia="Calibri" w:hAnsiTheme="majorHAnsi" w:cstheme="majorHAnsi"/>
          <w:bCs/>
          <w:color w:val="000000"/>
          <w:spacing w:val="-4"/>
          <w:lang w:val="af-ZA"/>
        </w:rPr>
        <w:t>Hội đồng nhân dân thành phố</w:t>
      </w:r>
    </w:p>
    <w:p w14:paraId="24C916CE" w14:textId="77777777" w:rsidR="00F81085" w:rsidRPr="00DA63AD" w:rsidRDefault="00F81085" w:rsidP="00D556A5">
      <w:pPr>
        <w:spacing w:before="60" w:after="120"/>
        <w:jc w:val="both"/>
        <w:rPr>
          <w:rFonts w:asciiTheme="majorHAnsi" w:hAnsiTheme="majorHAnsi" w:cstheme="majorHAnsi"/>
          <w:color w:val="000000"/>
        </w:rPr>
      </w:pPr>
    </w:p>
    <w:p w14:paraId="517CAFC8" w14:textId="77777777" w:rsidR="00F81085" w:rsidRPr="00DA63AD" w:rsidRDefault="00000000" w:rsidP="00D556A5">
      <w:pPr>
        <w:spacing w:before="60" w:after="120" w:line="336" w:lineRule="exact"/>
        <w:ind w:firstLine="709"/>
        <w:jc w:val="both"/>
        <w:rPr>
          <w:rFonts w:asciiTheme="majorHAnsi" w:hAnsiTheme="majorHAnsi" w:cstheme="majorHAnsi"/>
          <w:color w:val="000000"/>
          <w:lang w:val="vi-VN"/>
        </w:rPr>
      </w:pPr>
      <w:r w:rsidRPr="00DA63AD">
        <w:rPr>
          <w:rFonts w:asciiTheme="majorHAnsi" w:hAnsiTheme="majorHAnsi" w:cstheme="majorHAnsi"/>
          <w:color w:val="000000"/>
        </w:rPr>
        <w:t xml:space="preserve">Thực hiện quy định của Luật ban hành văn bản quy phạm pháp luật năm 2015, Luật Đất đai năm 2024, UBND thành phố kính trình Hội đồng nhân dân thành phố ban hành Nghị quyết quy định mức tối đa, mức tối thiểu của hệ số điều chỉnh mức biến động thị trường về giá đất trên địa bàn thành phố Huế </w:t>
      </w:r>
      <w:r w:rsidRPr="00DA63AD">
        <w:rPr>
          <w:rFonts w:asciiTheme="majorHAnsi" w:hAnsiTheme="majorHAnsi" w:cstheme="majorHAnsi"/>
          <w:color w:val="000000"/>
          <w:lang w:val="vi-VN"/>
        </w:rPr>
        <w:t>như sau:</w:t>
      </w:r>
    </w:p>
    <w:p w14:paraId="3770686B" w14:textId="77777777" w:rsidR="00F81085" w:rsidRPr="00DA63AD" w:rsidRDefault="00000000" w:rsidP="00D556A5">
      <w:pPr>
        <w:widowControl w:val="0"/>
        <w:tabs>
          <w:tab w:val="right" w:leader="dot" w:pos="7920"/>
        </w:tabs>
        <w:spacing w:before="60" w:after="120"/>
        <w:ind w:firstLine="709"/>
        <w:jc w:val="both"/>
        <w:rPr>
          <w:rFonts w:asciiTheme="majorHAnsi" w:hAnsiTheme="majorHAnsi" w:cstheme="majorHAnsi"/>
          <w:b/>
          <w:bCs/>
          <w:color w:val="000000"/>
          <w:spacing w:val="-4"/>
          <w:lang w:val="af-ZA"/>
        </w:rPr>
      </w:pPr>
      <w:r w:rsidRPr="00DA63AD">
        <w:rPr>
          <w:rFonts w:asciiTheme="majorHAnsi" w:hAnsiTheme="majorHAnsi" w:cstheme="majorHAnsi"/>
          <w:b/>
          <w:bCs/>
          <w:color w:val="000000"/>
          <w:spacing w:val="-4"/>
          <w:lang w:val="af-ZA"/>
        </w:rPr>
        <w:t xml:space="preserve">I. SỰ CẦN THIẾT BAN HÀNH  NGHỊ QUYẾT </w:t>
      </w:r>
    </w:p>
    <w:p w14:paraId="6E62A5C3" w14:textId="77777777" w:rsidR="00F81085" w:rsidRPr="00DA63AD" w:rsidRDefault="00000000" w:rsidP="00D556A5">
      <w:pPr>
        <w:widowControl w:val="0"/>
        <w:tabs>
          <w:tab w:val="right" w:leader="dot" w:pos="7920"/>
        </w:tabs>
        <w:spacing w:before="60" w:after="120" w:line="320" w:lineRule="exact"/>
        <w:ind w:firstLine="720"/>
        <w:jc w:val="both"/>
        <w:rPr>
          <w:rFonts w:asciiTheme="majorHAnsi" w:hAnsiTheme="majorHAnsi" w:cstheme="majorHAnsi"/>
          <w:b/>
          <w:lang w:val="nl-NL"/>
        </w:rPr>
      </w:pPr>
      <w:r w:rsidRPr="00DA63AD">
        <w:rPr>
          <w:rFonts w:asciiTheme="majorHAnsi" w:hAnsiTheme="majorHAnsi" w:cstheme="majorHAnsi"/>
          <w:b/>
          <w:lang w:val="nl-NL"/>
        </w:rPr>
        <w:t>1. Cơ sở chính trị, pháp lý</w:t>
      </w:r>
    </w:p>
    <w:p w14:paraId="597E2253" w14:textId="77777777" w:rsidR="00F81085" w:rsidRPr="00DA63AD" w:rsidRDefault="00000000" w:rsidP="00D556A5">
      <w:pPr>
        <w:spacing w:before="60" w:after="120"/>
        <w:ind w:firstLine="709"/>
        <w:jc w:val="both"/>
        <w:rPr>
          <w:rFonts w:asciiTheme="majorHAnsi" w:hAnsiTheme="majorHAnsi" w:cstheme="majorHAnsi"/>
          <w:bCs/>
          <w:color w:val="000000"/>
          <w:lang w:val="af-ZA"/>
        </w:rPr>
      </w:pPr>
      <w:r w:rsidRPr="00DA63AD">
        <w:rPr>
          <w:rFonts w:asciiTheme="majorHAnsi" w:hAnsiTheme="majorHAnsi" w:cstheme="majorHAnsi"/>
          <w:bCs/>
          <w:color w:val="000000"/>
          <w:lang w:val="af-ZA"/>
        </w:rPr>
        <w:t xml:space="preserve">- Căn cứ điểm a khoản 2 Điều 6 Nghị định số 49/20526/NĐ-CP ngày 31/01/2026 của Chính phủ quy định về các trường hợp sửa đổi, bổ sung bảng giá đất: </w:t>
      </w:r>
    </w:p>
    <w:p w14:paraId="56F7A6FD" w14:textId="77777777" w:rsidR="00F81085" w:rsidRPr="00DA63AD" w:rsidRDefault="00000000" w:rsidP="00D556A5">
      <w:pPr>
        <w:widowControl w:val="0"/>
        <w:autoSpaceDE w:val="0"/>
        <w:autoSpaceDN w:val="0"/>
        <w:adjustRightInd w:val="0"/>
        <w:spacing w:before="60" w:after="120"/>
        <w:ind w:firstLine="709"/>
        <w:jc w:val="both"/>
        <w:rPr>
          <w:rFonts w:asciiTheme="majorHAnsi" w:hAnsiTheme="majorHAnsi" w:cstheme="majorHAnsi"/>
          <w:i/>
          <w:iCs/>
          <w:szCs w:val="34"/>
        </w:rPr>
      </w:pPr>
      <w:r w:rsidRPr="00DA63AD">
        <w:rPr>
          <w:rFonts w:asciiTheme="majorHAnsi" w:hAnsiTheme="majorHAnsi" w:cstheme="majorHAnsi"/>
          <w:i/>
          <w:iCs/>
          <w:szCs w:val="34"/>
        </w:rPr>
        <w:t>“2. Các trường hợp sửa đổi bảng giá đất, bao gồm:</w:t>
      </w:r>
    </w:p>
    <w:p w14:paraId="75CE13C5" w14:textId="77777777" w:rsidR="00F81085" w:rsidRPr="00DA63AD" w:rsidRDefault="00000000" w:rsidP="00D556A5">
      <w:pPr>
        <w:spacing w:before="60" w:after="120"/>
        <w:ind w:firstLine="709"/>
        <w:jc w:val="both"/>
        <w:rPr>
          <w:rFonts w:asciiTheme="majorHAnsi" w:hAnsiTheme="majorHAnsi" w:cstheme="majorHAnsi"/>
          <w:bCs/>
          <w:i/>
          <w:iCs/>
          <w:color w:val="000000"/>
        </w:rPr>
      </w:pPr>
      <w:r w:rsidRPr="00DA63AD">
        <w:rPr>
          <w:rFonts w:asciiTheme="majorHAnsi" w:hAnsiTheme="majorHAnsi" w:cstheme="majorHAnsi"/>
          <w:bCs/>
          <w:i/>
          <w:iCs/>
          <w:color w:val="000000"/>
          <w:lang w:val="af-ZA"/>
        </w:rPr>
        <w:t xml:space="preserve">a) Khi sửa đổi hệ số điều chỉnh mức biến động thị trường về giá đất quy định tại Phụ lục ban hành kèm theo Nghị định này mà hệ số điều chỉnh mức biến động thị trường về giá đất này cao hơn mức tối đa hoặc thấp hơn mức tối thiểu. </w:t>
      </w:r>
      <w:r w:rsidRPr="00DA63AD">
        <w:rPr>
          <w:rFonts w:asciiTheme="majorHAnsi" w:hAnsiTheme="majorHAnsi" w:cstheme="majorHAnsi"/>
          <w:bCs/>
          <w:i/>
          <w:iCs/>
          <w:color w:val="000000"/>
        </w:rPr>
        <w:t>Mức tối đa, mức tối thiểu của hệ số điều chỉnh mức biến động thị trường về giá đất do Hội đồng nhân dân cấp tỉnh quyết định;”</w:t>
      </w:r>
    </w:p>
    <w:p w14:paraId="7DD960ED" w14:textId="77777777" w:rsidR="00F81085" w:rsidRPr="00DA63AD" w:rsidRDefault="00000000" w:rsidP="00D556A5">
      <w:pPr>
        <w:spacing w:before="60" w:after="120"/>
        <w:ind w:firstLine="709"/>
        <w:jc w:val="both"/>
        <w:rPr>
          <w:rFonts w:asciiTheme="majorHAnsi" w:hAnsiTheme="majorHAnsi" w:cstheme="majorHAnsi"/>
          <w:szCs w:val="32"/>
        </w:rPr>
      </w:pPr>
      <w:r w:rsidRPr="00DA63AD">
        <w:rPr>
          <w:rFonts w:asciiTheme="majorHAnsi" w:hAnsiTheme="majorHAnsi" w:cstheme="majorHAnsi"/>
          <w:bCs/>
          <w:color w:val="000000"/>
        </w:rPr>
        <w:t>- Phụ lục:</w:t>
      </w:r>
      <w:r w:rsidRPr="00DA63AD">
        <w:rPr>
          <w:rFonts w:asciiTheme="majorHAnsi" w:hAnsiTheme="majorHAnsi" w:cstheme="majorHAnsi"/>
          <w:bCs/>
          <w:i/>
          <w:iCs/>
          <w:color w:val="000000"/>
        </w:rPr>
        <w:t xml:space="preserve"> </w:t>
      </w:r>
      <w:r w:rsidRPr="00DA63AD">
        <w:rPr>
          <w:rFonts w:asciiTheme="majorHAnsi" w:hAnsiTheme="majorHAnsi" w:cstheme="majorHAnsi"/>
          <w:szCs w:val="32"/>
        </w:rPr>
        <w:t xml:space="preserve">Một số quy định thực hiện trình tự, thủ tục hành chính về đất đai </w:t>
      </w:r>
      <w:r w:rsidRPr="00DA63AD">
        <w:rPr>
          <w:rFonts w:asciiTheme="majorHAnsi" w:hAnsiTheme="majorHAnsi" w:cstheme="majorHAnsi"/>
          <w:i/>
          <w:szCs w:val="32"/>
        </w:rPr>
        <w:t xml:space="preserve">(Kèm theo Nghị định số 49/2026/NĐ-CP ngày 31/01/2026 của Chính phủ), </w:t>
      </w:r>
      <w:r w:rsidRPr="00DA63AD">
        <w:rPr>
          <w:rFonts w:asciiTheme="majorHAnsi" w:hAnsiTheme="majorHAnsi" w:cstheme="majorHAnsi"/>
          <w:iCs/>
          <w:szCs w:val="32"/>
        </w:rPr>
        <w:t>Mục III về giá đất, quy định như sau</w:t>
      </w:r>
      <w:r w:rsidRPr="00DA63AD">
        <w:rPr>
          <w:rFonts w:asciiTheme="majorHAnsi" w:hAnsiTheme="majorHAnsi" w:cstheme="majorHAnsi"/>
          <w:i/>
          <w:szCs w:val="32"/>
        </w:rPr>
        <w:t>:</w:t>
      </w:r>
    </w:p>
    <w:p w14:paraId="176867C0" w14:textId="77777777" w:rsidR="00F81085" w:rsidRPr="00DA63AD" w:rsidRDefault="00000000" w:rsidP="00D556A5">
      <w:pPr>
        <w:spacing w:before="60" w:after="120"/>
        <w:ind w:firstLine="709"/>
        <w:jc w:val="both"/>
        <w:rPr>
          <w:rFonts w:asciiTheme="majorHAnsi" w:hAnsiTheme="majorHAnsi" w:cstheme="majorHAnsi"/>
          <w:i/>
          <w:iCs/>
          <w:szCs w:val="32"/>
        </w:rPr>
      </w:pPr>
      <w:r w:rsidRPr="00DA63AD">
        <w:rPr>
          <w:rFonts w:asciiTheme="majorHAnsi" w:hAnsiTheme="majorHAnsi" w:cstheme="majorHAnsi"/>
          <w:szCs w:val="32"/>
        </w:rPr>
        <w:t>“</w:t>
      </w:r>
      <w:r w:rsidRPr="00DA63AD">
        <w:rPr>
          <w:rFonts w:asciiTheme="majorHAnsi" w:hAnsiTheme="majorHAnsi" w:cstheme="majorHAnsi"/>
          <w:i/>
          <w:iCs/>
          <w:szCs w:val="32"/>
        </w:rPr>
        <w:t>1. Trình tự, thủ tục sửa đổi, bổ sung bảng giá đất quy định tại Điều 7 của Nghị quyết số 254/2025/QH15:</w:t>
      </w:r>
    </w:p>
    <w:p w14:paraId="1B60E9C6" w14:textId="77777777" w:rsidR="00F81085" w:rsidRPr="00DA63AD" w:rsidRDefault="00000000" w:rsidP="00D556A5">
      <w:pPr>
        <w:spacing w:before="60" w:after="120"/>
        <w:ind w:firstLine="709"/>
        <w:jc w:val="both"/>
        <w:rPr>
          <w:rFonts w:asciiTheme="majorHAnsi" w:hAnsiTheme="majorHAnsi" w:cstheme="majorHAnsi"/>
          <w:i/>
          <w:iCs/>
          <w:szCs w:val="32"/>
        </w:rPr>
      </w:pPr>
      <w:r w:rsidRPr="00DA63AD">
        <w:rPr>
          <w:rFonts w:asciiTheme="majorHAnsi" w:hAnsiTheme="majorHAnsi" w:cstheme="majorHAnsi"/>
          <w:i/>
          <w:iCs/>
          <w:szCs w:val="32"/>
        </w:rPr>
        <w:t xml:space="preserve">a) Trình tự, thủ tục sửa đổi, bổ sung bảng giá đất quy định tại khoản 2 và khoản 3 Điều 6 của Nghị định này do cơ quan có chức năng quản lý đất đai cấp tỉnh áp dụng một số hoặc toàn bộ trình tự quy định tại Điều 13 và Điều 14 của Nghị định số 71/2024/NĐ-CP (được sửa đổi, bổ sung tại Nghị định số 151/2025/NĐ-CP, Nghị định số 226/2025/NĐ-CP), báo cáo Ủy ban nhân dân cấp </w:t>
      </w:r>
      <w:r w:rsidRPr="00DA63AD">
        <w:rPr>
          <w:rFonts w:asciiTheme="majorHAnsi" w:hAnsiTheme="majorHAnsi" w:cstheme="majorHAnsi"/>
          <w:i/>
          <w:iCs/>
          <w:szCs w:val="32"/>
        </w:rPr>
        <w:lastRenderedPageBreak/>
        <w:t>tỉnh để trình Hội đồng nhân dân cấp tỉnh quyết định, trừ trường hợp chỉ sửa đổi theo quy định tại khoản 2, khoản 3 mục này.</w:t>
      </w:r>
    </w:p>
    <w:p w14:paraId="6FF50D2B" w14:textId="77777777" w:rsidR="00F81085" w:rsidRPr="00DA63AD" w:rsidRDefault="00000000" w:rsidP="00D556A5">
      <w:pPr>
        <w:spacing w:before="60" w:after="120"/>
        <w:ind w:firstLine="709"/>
        <w:jc w:val="both"/>
        <w:rPr>
          <w:rFonts w:asciiTheme="majorHAnsi" w:hAnsiTheme="majorHAnsi" w:cstheme="majorHAnsi"/>
          <w:i/>
          <w:iCs/>
          <w:szCs w:val="32"/>
        </w:rPr>
      </w:pPr>
      <w:r w:rsidRPr="00DA63AD">
        <w:rPr>
          <w:rFonts w:asciiTheme="majorHAnsi" w:hAnsiTheme="majorHAnsi" w:cstheme="majorHAnsi"/>
          <w:i/>
          <w:iCs/>
          <w:szCs w:val="32"/>
        </w:rPr>
        <w:t>b) Trình tự, thủ tục sửa đổi bảng giá đất theo quy định tại điểm a khoản 2 Điều 6 của Nghị định này thực hiện như sau:</w:t>
      </w:r>
    </w:p>
    <w:p w14:paraId="27072C53" w14:textId="77777777" w:rsidR="00F81085" w:rsidRPr="00DA63AD" w:rsidRDefault="00000000" w:rsidP="00D556A5">
      <w:pPr>
        <w:spacing w:before="60" w:after="120"/>
        <w:ind w:firstLine="709"/>
        <w:jc w:val="both"/>
        <w:rPr>
          <w:rFonts w:asciiTheme="majorHAnsi" w:hAnsiTheme="majorHAnsi" w:cstheme="majorHAnsi"/>
          <w:i/>
          <w:iCs/>
          <w:szCs w:val="32"/>
        </w:rPr>
      </w:pPr>
      <w:r w:rsidRPr="00DA63AD">
        <w:rPr>
          <w:rFonts w:asciiTheme="majorHAnsi" w:hAnsiTheme="majorHAnsi" w:cstheme="majorHAnsi"/>
          <w:i/>
          <w:iCs/>
          <w:szCs w:val="32"/>
        </w:rPr>
        <w:t>b1) Trong thời hạn không quá 15 ngày kể từ ngày quyết định sửa đổi, bổ sung hệ số điều chỉnh giá đất, cơ quan có chức năng quản lý đất đai cấp tỉnh báo cáo Ủy ban nhân dân cấp tỉnh xem xét, quyết định;</w:t>
      </w:r>
    </w:p>
    <w:p w14:paraId="593C2FD0" w14:textId="77777777" w:rsidR="00F81085" w:rsidRPr="00DA63AD" w:rsidRDefault="00000000" w:rsidP="00D556A5">
      <w:pPr>
        <w:spacing w:before="60" w:after="120"/>
        <w:ind w:firstLine="709"/>
        <w:jc w:val="both"/>
        <w:rPr>
          <w:rFonts w:asciiTheme="majorHAnsi" w:hAnsiTheme="majorHAnsi" w:cstheme="majorHAnsi"/>
          <w:szCs w:val="32"/>
        </w:rPr>
      </w:pPr>
      <w:r w:rsidRPr="00DA63AD">
        <w:rPr>
          <w:rFonts w:asciiTheme="majorHAnsi" w:hAnsiTheme="majorHAnsi" w:cstheme="majorHAnsi"/>
          <w:i/>
          <w:iCs/>
          <w:szCs w:val="32"/>
        </w:rPr>
        <w:t>b2) Ủy ban nhân dân cấp tỉnh trình Hội đồng nhân dân cấp tỉnh quyết định sửa đổi bảng giá đất của loại đất tương ứng với khu vực, vị trí đã sửa đổi hệ số điều chỉnh giá đất</w:t>
      </w:r>
      <w:r w:rsidRPr="00DA63AD">
        <w:rPr>
          <w:rFonts w:asciiTheme="majorHAnsi" w:hAnsiTheme="majorHAnsi" w:cstheme="majorHAnsi"/>
          <w:szCs w:val="32"/>
        </w:rPr>
        <w:t>.”</w:t>
      </w:r>
    </w:p>
    <w:p w14:paraId="75031939" w14:textId="77777777" w:rsidR="00F81085" w:rsidRPr="00DA63AD" w:rsidRDefault="00000000" w:rsidP="00D556A5">
      <w:pPr>
        <w:spacing w:before="60" w:after="120"/>
        <w:jc w:val="both"/>
        <w:rPr>
          <w:rFonts w:asciiTheme="majorHAnsi" w:hAnsiTheme="majorHAnsi" w:cstheme="majorHAnsi"/>
          <w:szCs w:val="32"/>
        </w:rPr>
      </w:pPr>
      <w:r w:rsidRPr="00DA63AD">
        <w:rPr>
          <w:rFonts w:asciiTheme="majorHAnsi" w:hAnsiTheme="majorHAnsi" w:cstheme="majorHAnsi"/>
          <w:szCs w:val="32"/>
        </w:rPr>
        <w:tab/>
        <w:t xml:space="preserve">- Khoản 1 Điều 8 Nghị định số </w:t>
      </w:r>
      <w:r w:rsidRPr="00DA63AD">
        <w:rPr>
          <w:rFonts w:asciiTheme="majorHAnsi" w:hAnsiTheme="majorHAnsi" w:cstheme="majorHAnsi"/>
          <w:bCs/>
          <w:color w:val="000000"/>
          <w:lang w:val="af-ZA"/>
        </w:rPr>
        <w:t>số 49/20526/NĐ-CP ngày 31/01/2026 của Chính phủ quy định:</w:t>
      </w:r>
    </w:p>
    <w:p w14:paraId="12EB97AC" w14:textId="77777777" w:rsidR="00F81085" w:rsidRPr="00DA63AD" w:rsidRDefault="00000000" w:rsidP="00D556A5">
      <w:pPr>
        <w:widowControl w:val="0"/>
        <w:autoSpaceDE w:val="0"/>
        <w:autoSpaceDN w:val="0"/>
        <w:adjustRightInd w:val="0"/>
        <w:spacing w:before="60" w:after="120"/>
        <w:ind w:firstLine="720"/>
        <w:jc w:val="both"/>
        <w:rPr>
          <w:rFonts w:asciiTheme="majorHAnsi" w:hAnsiTheme="majorHAnsi" w:cstheme="majorHAnsi"/>
          <w:i/>
          <w:iCs/>
          <w:szCs w:val="34"/>
        </w:rPr>
      </w:pPr>
      <w:r w:rsidRPr="00DA63AD">
        <w:rPr>
          <w:rFonts w:asciiTheme="majorHAnsi" w:hAnsiTheme="majorHAnsi" w:cstheme="majorHAnsi"/>
          <w:i/>
          <w:iCs/>
          <w:szCs w:val="34"/>
        </w:rPr>
        <w:t>“1. Hệ số điều chỉnh giá đất bao gồm hệ số điều chỉnh mức biến động thị trường, hệ số điều chỉnh theo quy hoạch và hệ số điều chỉnh theo yếu tố khác ảnh hưởng đến giá đất. Hệ số điều chỉnh giá đất được phân chia thành các mức khác nhau.”</w:t>
      </w:r>
    </w:p>
    <w:p w14:paraId="73264D9D" w14:textId="77777777" w:rsidR="00F81085" w:rsidRPr="00DA63AD" w:rsidRDefault="00000000" w:rsidP="00D556A5">
      <w:pPr>
        <w:widowControl w:val="0"/>
        <w:autoSpaceDE w:val="0"/>
        <w:autoSpaceDN w:val="0"/>
        <w:adjustRightInd w:val="0"/>
        <w:spacing w:before="60" w:after="120"/>
        <w:ind w:firstLine="720"/>
        <w:jc w:val="both"/>
        <w:rPr>
          <w:rFonts w:asciiTheme="majorHAnsi" w:hAnsiTheme="majorHAnsi" w:cstheme="majorHAnsi"/>
          <w:color w:val="000000"/>
        </w:rPr>
      </w:pPr>
      <w:r w:rsidRPr="00DA63AD">
        <w:rPr>
          <w:rFonts w:asciiTheme="majorHAnsi" w:hAnsiTheme="majorHAnsi" w:cstheme="majorHAnsi"/>
          <w:bCs/>
          <w:color w:val="000000"/>
        </w:rPr>
        <w:t xml:space="preserve">- </w:t>
      </w:r>
      <w:r w:rsidRPr="00DA63AD">
        <w:rPr>
          <w:rFonts w:asciiTheme="majorHAnsi" w:hAnsiTheme="majorHAnsi" w:cstheme="majorHAnsi"/>
          <w:color w:val="000000"/>
        </w:rPr>
        <w:t xml:space="preserve">Căn cứ điểm a khoản 1 Điều 21 Luật Ban hành văn bản quy phạm pháp luật số 64/2025/QH15, được sửa đổi, bổ sung bởi khoản 3 Điều 21 Luật sửa đổi, bổ sung một số điều của Luật Ban hành văn bản quy phạm pháp luật số 87/2025/QH15 quy định: </w:t>
      </w:r>
      <w:r w:rsidRPr="00DA63AD">
        <w:rPr>
          <w:rFonts w:asciiTheme="majorHAnsi" w:hAnsiTheme="majorHAnsi" w:cstheme="majorHAnsi"/>
          <w:i/>
          <w:iCs/>
          <w:color w:val="000000"/>
        </w:rPr>
        <w:t>“Hội đồng nhân dân cấp tỉnh ban hành nghị quyết để quy định chi tiết điều, khoản, điểm và các nội dung khác được giao trong văn bản quy phạm pháp luật của cơ quan nhà nước cấp trên”</w:t>
      </w:r>
      <w:r w:rsidRPr="00DA63AD">
        <w:rPr>
          <w:rFonts w:asciiTheme="majorHAnsi" w:hAnsiTheme="majorHAnsi" w:cstheme="majorHAnsi"/>
          <w:color w:val="000000"/>
        </w:rPr>
        <w:t>.</w:t>
      </w:r>
    </w:p>
    <w:p w14:paraId="1F7C7FB7" w14:textId="77777777" w:rsidR="00F81085" w:rsidRPr="00DA63AD" w:rsidRDefault="00000000" w:rsidP="00D556A5">
      <w:pPr>
        <w:widowControl w:val="0"/>
        <w:autoSpaceDE w:val="0"/>
        <w:autoSpaceDN w:val="0"/>
        <w:adjustRightInd w:val="0"/>
        <w:spacing w:before="60" w:after="120"/>
        <w:ind w:firstLine="720"/>
        <w:jc w:val="both"/>
        <w:rPr>
          <w:rFonts w:asciiTheme="majorHAnsi" w:hAnsiTheme="majorHAnsi" w:cstheme="majorHAnsi"/>
          <w:b/>
          <w:bCs/>
          <w:color w:val="000000"/>
        </w:rPr>
      </w:pPr>
      <w:r w:rsidRPr="00DA63AD">
        <w:rPr>
          <w:rFonts w:asciiTheme="majorHAnsi" w:hAnsiTheme="majorHAnsi" w:cstheme="majorHAnsi"/>
          <w:b/>
          <w:bCs/>
          <w:color w:val="000000"/>
        </w:rPr>
        <w:t>2. Cơ sở thực tiễn</w:t>
      </w:r>
    </w:p>
    <w:p w14:paraId="063C56BE" w14:textId="77777777" w:rsidR="00F81085" w:rsidRPr="00DA63AD" w:rsidRDefault="00000000" w:rsidP="00D556A5">
      <w:pPr>
        <w:spacing w:before="60" w:after="120" w:line="320" w:lineRule="exact"/>
        <w:ind w:firstLine="720"/>
        <w:jc w:val="both"/>
        <w:rPr>
          <w:rFonts w:asciiTheme="majorHAnsi" w:hAnsiTheme="majorHAnsi" w:cstheme="majorHAnsi"/>
          <w:shd w:val="clear" w:color="auto" w:fill="FFFFFF"/>
        </w:rPr>
      </w:pPr>
      <w:r w:rsidRPr="00DA63AD">
        <w:rPr>
          <w:rFonts w:asciiTheme="majorHAnsi" w:hAnsiTheme="majorHAnsi" w:cstheme="majorHAnsi"/>
          <w:shd w:val="clear" w:color="auto" w:fill="FFFFFF"/>
        </w:rPr>
        <w:t>Để tránh trường hợp phải thường xuyên điều chỉnh Bảng giá đất khi giá đất thị trường biến động nhỏ, trong thời gian ngắn, cũng như trường hợp giá đất thị trường đã biến động quá cao mới thực hiện điều chỉnh Bảng giá đất cần thiết phải ban hành quy định khung mức tối đa, mức tối thiểu hệ số điều chỉnh mức biến động thị trường về</w:t>
      </w:r>
      <w:r w:rsidRPr="00DA63AD">
        <w:rPr>
          <w:rFonts w:asciiTheme="majorHAnsi" w:hAnsiTheme="majorHAnsi" w:cstheme="majorHAnsi"/>
          <w:shd w:val="clear" w:color="auto" w:fill="FFFFFF"/>
          <w:lang w:val="vi-VN"/>
        </w:rPr>
        <w:t xml:space="preserve"> </w:t>
      </w:r>
      <w:r w:rsidRPr="00DA63AD">
        <w:rPr>
          <w:rFonts w:asciiTheme="majorHAnsi" w:hAnsiTheme="majorHAnsi" w:cstheme="majorHAnsi"/>
          <w:shd w:val="clear" w:color="auto" w:fill="FFFFFF"/>
        </w:rPr>
        <w:t>giá</w:t>
      </w:r>
      <w:r w:rsidRPr="00DA63AD">
        <w:rPr>
          <w:rFonts w:asciiTheme="majorHAnsi" w:hAnsiTheme="majorHAnsi" w:cstheme="majorHAnsi"/>
          <w:shd w:val="clear" w:color="auto" w:fill="FFFFFF"/>
          <w:lang w:val="vi-VN"/>
        </w:rPr>
        <w:t xml:space="preserve"> </w:t>
      </w:r>
      <w:r w:rsidRPr="00DA63AD">
        <w:rPr>
          <w:rFonts w:asciiTheme="majorHAnsi" w:hAnsiTheme="majorHAnsi" w:cstheme="majorHAnsi"/>
          <w:shd w:val="clear" w:color="auto" w:fill="FFFFFF"/>
        </w:rPr>
        <w:t>đất đảm bảo phù hợp, để khi hệ số điều chỉnh giá đất mức biến động thị trường</w:t>
      </w:r>
      <w:r w:rsidRPr="00DA63AD">
        <w:rPr>
          <w:rFonts w:asciiTheme="majorHAnsi" w:hAnsiTheme="majorHAnsi" w:cstheme="majorHAnsi"/>
          <w:shd w:val="clear" w:color="auto" w:fill="FFFFFF"/>
          <w:lang w:val="vi-VN"/>
        </w:rPr>
        <w:t xml:space="preserve"> </w:t>
      </w:r>
      <w:r w:rsidRPr="00DA63AD">
        <w:rPr>
          <w:rFonts w:asciiTheme="majorHAnsi" w:hAnsiTheme="majorHAnsi" w:cstheme="majorHAnsi"/>
          <w:shd w:val="clear" w:color="auto" w:fill="FFFFFF"/>
        </w:rPr>
        <w:t>về</w:t>
      </w:r>
      <w:r w:rsidRPr="00DA63AD">
        <w:rPr>
          <w:rFonts w:asciiTheme="majorHAnsi" w:hAnsiTheme="majorHAnsi" w:cstheme="majorHAnsi"/>
          <w:shd w:val="clear" w:color="auto" w:fill="FFFFFF"/>
          <w:lang w:val="vi-VN"/>
        </w:rPr>
        <w:t xml:space="preserve"> </w:t>
      </w:r>
      <w:r w:rsidRPr="00DA63AD">
        <w:rPr>
          <w:rFonts w:asciiTheme="majorHAnsi" w:hAnsiTheme="majorHAnsi" w:cstheme="majorHAnsi"/>
          <w:shd w:val="clear" w:color="auto" w:fill="FFFFFF"/>
        </w:rPr>
        <w:t>giá</w:t>
      </w:r>
      <w:r w:rsidRPr="00DA63AD">
        <w:rPr>
          <w:rFonts w:asciiTheme="majorHAnsi" w:hAnsiTheme="majorHAnsi" w:cstheme="majorHAnsi"/>
          <w:shd w:val="clear" w:color="auto" w:fill="FFFFFF"/>
          <w:lang w:val="vi-VN"/>
        </w:rPr>
        <w:t xml:space="preserve"> </w:t>
      </w:r>
      <w:r w:rsidRPr="00DA63AD">
        <w:rPr>
          <w:rFonts w:asciiTheme="majorHAnsi" w:hAnsiTheme="majorHAnsi" w:cstheme="majorHAnsi"/>
          <w:shd w:val="clear" w:color="auto" w:fill="FFFFFF"/>
        </w:rPr>
        <w:t>đất tăng hoặc giảm vượt qua một mức nhất định mới thực hiện điều chỉnh giá trong Bảng giá đất để đảm bảo phục vụ tốt cho công tác quản lý nhà nước về giá đất.</w:t>
      </w:r>
    </w:p>
    <w:p w14:paraId="53D86088" w14:textId="470BAC70" w:rsidR="00F81085" w:rsidRPr="00DA63AD" w:rsidRDefault="00000000" w:rsidP="00D556A5">
      <w:pPr>
        <w:spacing w:before="60" w:after="120" w:line="336" w:lineRule="exact"/>
        <w:jc w:val="both"/>
        <w:rPr>
          <w:rFonts w:asciiTheme="majorHAnsi" w:hAnsiTheme="majorHAnsi" w:cstheme="majorHAnsi"/>
          <w:color w:val="000000"/>
          <w:lang w:val="af-ZA"/>
        </w:rPr>
      </w:pPr>
      <w:r w:rsidRPr="00DA63AD">
        <w:rPr>
          <w:rFonts w:asciiTheme="majorHAnsi" w:hAnsiTheme="majorHAnsi" w:cstheme="majorHAnsi"/>
          <w:bCs/>
          <w:iCs/>
          <w:color w:val="000000"/>
          <w:lang w:val="af-ZA"/>
        </w:rPr>
        <w:t xml:space="preserve"> </w:t>
      </w:r>
      <w:r w:rsidRPr="00DA63AD">
        <w:rPr>
          <w:rFonts w:asciiTheme="majorHAnsi" w:hAnsiTheme="majorHAnsi" w:cstheme="majorHAnsi"/>
          <w:bCs/>
          <w:iCs/>
          <w:color w:val="000000"/>
          <w:lang w:val="af-ZA"/>
        </w:rPr>
        <w:tab/>
      </w:r>
      <w:r w:rsidR="00DA63AD">
        <w:rPr>
          <w:rFonts w:asciiTheme="majorHAnsi" w:hAnsiTheme="majorHAnsi" w:cstheme="majorHAnsi"/>
          <w:bCs/>
          <w:iCs/>
          <w:color w:val="000000"/>
          <w:lang w:val="af-ZA"/>
        </w:rPr>
        <w:t>T</w:t>
      </w:r>
      <w:r w:rsidR="00DA63AD" w:rsidRPr="00DA63AD">
        <w:rPr>
          <w:rFonts w:asciiTheme="majorHAnsi" w:hAnsiTheme="majorHAnsi" w:cstheme="majorHAnsi"/>
          <w:bCs/>
          <w:iCs/>
          <w:color w:val="000000"/>
          <w:lang w:val="af-ZA"/>
        </w:rPr>
        <w:t>ừ</w:t>
      </w:r>
      <w:r w:rsidR="00DA63AD">
        <w:rPr>
          <w:rFonts w:asciiTheme="majorHAnsi" w:hAnsiTheme="majorHAnsi" w:cstheme="majorHAnsi"/>
          <w:bCs/>
          <w:iCs/>
          <w:color w:val="000000"/>
          <w:lang w:val="af-ZA"/>
        </w:rPr>
        <w:t xml:space="preserve"> c</w:t>
      </w:r>
      <w:r w:rsidR="00DA63AD" w:rsidRPr="00DA63AD">
        <w:rPr>
          <w:rFonts w:asciiTheme="majorHAnsi" w:hAnsiTheme="majorHAnsi" w:cstheme="majorHAnsi"/>
          <w:bCs/>
          <w:iCs/>
          <w:color w:val="000000"/>
          <w:lang w:val="af-ZA"/>
        </w:rPr>
        <w:t>ơ</w:t>
      </w:r>
      <w:r w:rsidR="00DA63AD">
        <w:rPr>
          <w:rFonts w:asciiTheme="majorHAnsi" w:hAnsiTheme="majorHAnsi" w:cstheme="majorHAnsi"/>
          <w:bCs/>
          <w:iCs/>
          <w:color w:val="000000"/>
          <w:lang w:val="af-ZA"/>
        </w:rPr>
        <w:t xml:space="preserve"> s</w:t>
      </w:r>
      <w:r w:rsidR="00DA63AD" w:rsidRPr="00DA63AD">
        <w:rPr>
          <w:rFonts w:asciiTheme="majorHAnsi" w:hAnsiTheme="majorHAnsi" w:cstheme="majorHAnsi"/>
          <w:bCs/>
          <w:iCs/>
          <w:color w:val="000000"/>
          <w:lang w:val="af-ZA"/>
        </w:rPr>
        <w:t>ở</w:t>
      </w:r>
      <w:r w:rsidR="00DA63AD">
        <w:rPr>
          <w:rFonts w:asciiTheme="majorHAnsi" w:hAnsiTheme="majorHAnsi" w:cstheme="majorHAnsi"/>
          <w:bCs/>
          <w:iCs/>
          <w:color w:val="000000"/>
          <w:lang w:val="af-ZA"/>
        </w:rPr>
        <w:t xml:space="preserve"> ph</w:t>
      </w:r>
      <w:r w:rsidR="00DA63AD" w:rsidRPr="00DA63AD">
        <w:rPr>
          <w:rFonts w:asciiTheme="majorHAnsi" w:hAnsiTheme="majorHAnsi" w:cstheme="majorHAnsi"/>
          <w:bCs/>
          <w:iCs/>
          <w:color w:val="000000"/>
          <w:lang w:val="af-ZA"/>
        </w:rPr>
        <w:t>á</w:t>
      </w:r>
      <w:r w:rsidR="00DA63AD">
        <w:rPr>
          <w:rFonts w:asciiTheme="majorHAnsi" w:hAnsiTheme="majorHAnsi" w:cstheme="majorHAnsi"/>
          <w:bCs/>
          <w:iCs/>
          <w:color w:val="000000"/>
          <w:lang w:val="af-ZA"/>
        </w:rPr>
        <w:t>p l</w:t>
      </w:r>
      <w:r w:rsidR="00DA63AD" w:rsidRPr="00DA63AD">
        <w:rPr>
          <w:rFonts w:asciiTheme="majorHAnsi" w:hAnsiTheme="majorHAnsi" w:cstheme="majorHAnsi"/>
          <w:bCs/>
          <w:iCs/>
          <w:color w:val="000000"/>
          <w:lang w:val="af-ZA"/>
        </w:rPr>
        <w:t>ý</w:t>
      </w:r>
      <w:r w:rsidR="00DA63AD">
        <w:rPr>
          <w:rFonts w:asciiTheme="majorHAnsi" w:hAnsiTheme="majorHAnsi" w:cstheme="majorHAnsi"/>
          <w:bCs/>
          <w:iCs/>
          <w:color w:val="000000"/>
          <w:lang w:val="af-ZA"/>
        </w:rPr>
        <w:t xml:space="preserve"> v</w:t>
      </w:r>
      <w:r w:rsidR="00DA63AD" w:rsidRPr="00DA63AD">
        <w:rPr>
          <w:rFonts w:asciiTheme="majorHAnsi" w:hAnsiTheme="majorHAnsi" w:cstheme="majorHAnsi"/>
          <w:bCs/>
          <w:iCs/>
          <w:color w:val="000000"/>
          <w:lang w:val="af-ZA"/>
        </w:rPr>
        <w:t>à</w:t>
      </w:r>
      <w:r w:rsidR="00DA63AD">
        <w:rPr>
          <w:rFonts w:asciiTheme="majorHAnsi" w:hAnsiTheme="majorHAnsi" w:cstheme="majorHAnsi"/>
          <w:bCs/>
          <w:iCs/>
          <w:color w:val="000000"/>
          <w:lang w:val="af-ZA"/>
        </w:rPr>
        <w:t xml:space="preserve"> th</w:t>
      </w:r>
      <w:r w:rsidR="00DA63AD" w:rsidRPr="00DA63AD">
        <w:rPr>
          <w:rFonts w:asciiTheme="majorHAnsi" w:hAnsiTheme="majorHAnsi" w:cstheme="majorHAnsi"/>
          <w:bCs/>
          <w:iCs/>
          <w:color w:val="000000"/>
          <w:lang w:val="af-ZA"/>
        </w:rPr>
        <w:t>ự</w:t>
      </w:r>
      <w:r w:rsidR="00DA63AD">
        <w:rPr>
          <w:rFonts w:asciiTheme="majorHAnsi" w:hAnsiTheme="majorHAnsi" w:cstheme="majorHAnsi"/>
          <w:bCs/>
          <w:iCs/>
          <w:color w:val="000000"/>
          <w:lang w:val="af-ZA"/>
        </w:rPr>
        <w:t>c ti</w:t>
      </w:r>
      <w:r w:rsidR="00DA63AD" w:rsidRPr="00DA63AD">
        <w:rPr>
          <w:rFonts w:asciiTheme="majorHAnsi" w:hAnsiTheme="majorHAnsi" w:cstheme="majorHAnsi"/>
          <w:bCs/>
          <w:iCs/>
          <w:color w:val="000000"/>
          <w:lang w:val="af-ZA"/>
        </w:rPr>
        <w:t>ễn</w:t>
      </w:r>
      <w:r w:rsidR="00DA63AD">
        <w:rPr>
          <w:rFonts w:asciiTheme="majorHAnsi" w:hAnsiTheme="majorHAnsi" w:cstheme="majorHAnsi"/>
          <w:bCs/>
          <w:iCs/>
          <w:color w:val="000000"/>
          <w:lang w:val="af-ZA"/>
        </w:rPr>
        <w:t xml:space="preserve"> n</w:t>
      </w:r>
      <w:r w:rsidR="00DA63AD" w:rsidRPr="00DA63AD">
        <w:rPr>
          <w:rFonts w:asciiTheme="majorHAnsi" w:hAnsiTheme="majorHAnsi" w:cstheme="majorHAnsi"/>
          <w:bCs/>
          <w:iCs/>
          <w:color w:val="000000"/>
          <w:lang w:val="af-ZA"/>
        </w:rPr>
        <w:t>êu</w:t>
      </w:r>
      <w:r w:rsidR="00DA63AD">
        <w:rPr>
          <w:rFonts w:asciiTheme="majorHAnsi" w:hAnsiTheme="majorHAnsi" w:cstheme="majorHAnsi"/>
          <w:bCs/>
          <w:iCs/>
          <w:color w:val="000000"/>
          <w:lang w:val="af-ZA"/>
        </w:rPr>
        <w:t xml:space="preserve"> tr</w:t>
      </w:r>
      <w:r w:rsidR="00DA63AD" w:rsidRPr="00DA63AD">
        <w:rPr>
          <w:rFonts w:asciiTheme="majorHAnsi" w:hAnsiTheme="majorHAnsi" w:cstheme="majorHAnsi"/>
          <w:bCs/>
          <w:iCs/>
          <w:color w:val="000000"/>
          <w:lang w:val="af-ZA"/>
        </w:rPr>
        <w:t>ê</w:t>
      </w:r>
      <w:r w:rsidR="00DA63AD">
        <w:rPr>
          <w:rFonts w:asciiTheme="majorHAnsi" w:hAnsiTheme="majorHAnsi" w:cstheme="majorHAnsi"/>
          <w:bCs/>
          <w:iCs/>
          <w:color w:val="000000"/>
          <w:lang w:val="af-ZA"/>
        </w:rPr>
        <w:t>n, vi</w:t>
      </w:r>
      <w:r w:rsidR="00DA63AD" w:rsidRPr="00DA63AD">
        <w:rPr>
          <w:rFonts w:asciiTheme="majorHAnsi" w:hAnsiTheme="majorHAnsi" w:cstheme="majorHAnsi"/>
          <w:bCs/>
          <w:iCs/>
          <w:color w:val="000000"/>
          <w:lang w:val="af-ZA"/>
        </w:rPr>
        <w:t>ệ</w:t>
      </w:r>
      <w:r w:rsidR="00DA63AD">
        <w:rPr>
          <w:rFonts w:asciiTheme="majorHAnsi" w:hAnsiTheme="majorHAnsi" w:cstheme="majorHAnsi"/>
          <w:bCs/>
          <w:iCs/>
          <w:color w:val="000000"/>
          <w:lang w:val="af-ZA"/>
        </w:rPr>
        <w:t>c tr</w:t>
      </w:r>
      <w:r w:rsidR="00DA63AD" w:rsidRPr="00DA63AD">
        <w:rPr>
          <w:rFonts w:asciiTheme="majorHAnsi" w:hAnsiTheme="majorHAnsi" w:cstheme="majorHAnsi"/>
          <w:bCs/>
          <w:iCs/>
          <w:color w:val="000000"/>
          <w:lang w:val="af-ZA"/>
        </w:rPr>
        <w:t>ình</w:t>
      </w:r>
      <w:r w:rsidR="00DA63AD">
        <w:rPr>
          <w:rFonts w:asciiTheme="majorHAnsi" w:hAnsiTheme="majorHAnsi" w:cstheme="majorHAnsi"/>
          <w:bCs/>
          <w:iCs/>
          <w:color w:val="000000"/>
          <w:lang w:val="af-ZA"/>
        </w:rPr>
        <w:t xml:space="preserve"> H</w:t>
      </w:r>
      <w:r w:rsidR="00DA63AD" w:rsidRPr="00DA63AD">
        <w:rPr>
          <w:rFonts w:asciiTheme="majorHAnsi" w:hAnsiTheme="majorHAnsi" w:cstheme="majorHAnsi"/>
          <w:bCs/>
          <w:iCs/>
          <w:color w:val="000000"/>
          <w:lang w:val="af-ZA"/>
        </w:rPr>
        <w:t>ội</w:t>
      </w:r>
      <w:r w:rsidR="00DA63AD">
        <w:rPr>
          <w:rFonts w:asciiTheme="majorHAnsi" w:hAnsiTheme="majorHAnsi" w:cstheme="majorHAnsi"/>
          <w:bCs/>
          <w:iCs/>
          <w:color w:val="000000"/>
          <w:lang w:val="af-ZA"/>
        </w:rPr>
        <w:t xml:space="preserve"> </w:t>
      </w:r>
      <w:r w:rsidR="00DA63AD" w:rsidRPr="00DA63AD">
        <w:rPr>
          <w:rFonts w:asciiTheme="majorHAnsi" w:hAnsiTheme="majorHAnsi" w:cstheme="majorHAnsi"/>
          <w:bCs/>
          <w:iCs/>
          <w:color w:val="000000"/>
          <w:lang w:val="af-ZA"/>
        </w:rPr>
        <w:t>đồng</w:t>
      </w:r>
      <w:r w:rsidR="00DA63AD">
        <w:rPr>
          <w:rFonts w:asciiTheme="majorHAnsi" w:hAnsiTheme="majorHAnsi" w:cstheme="majorHAnsi"/>
          <w:bCs/>
          <w:iCs/>
          <w:color w:val="000000"/>
          <w:lang w:val="af-ZA"/>
        </w:rPr>
        <w:t xml:space="preserve"> nh</w:t>
      </w:r>
      <w:r w:rsidR="00DA63AD" w:rsidRPr="00DA63AD">
        <w:rPr>
          <w:rFonts w:asciiTheme="majorHAnsi" w:hAnsiTheme="majorHAnsi" w:cstheme="majorHAnsi"/>
          <w:bCs/>
          <w:iCs/>
          <w:color w:val="000000"/>
          <w:lang w:val="af-ZA"/>
        </w:rPr>
        <w:t>â</w:t>
      </w:r>
      <w:r w:rsidR="00DA63AD">
        <w:rPr>
          <w:rFonts w:asciiTheme="majorHAnsi" w:hAnsiTheme="majorHAnsi" w:cstheme="majorHAnsi"/>
          <w:bCs/>
          <w:iCs/>
          <w:color w:val="000000"/>
          <w:lang w:val="af-ZA"/>
        </w:rPr>
        <w:t>n d</w:t>
      </w:r>
      <w:r w:rsidR="00DA63AD" w:rsidRPr="00DA63AD">
        <w:rPr>
          <w:rFonts w:asciiTheme="majorHAnsi" w:hAnsiTheme="majorHAnsi" w:cstheme="majorHAnsi"/>
          <w:bCs/>
          <w:iCs/>
          <w:color w:val="000000"/>
          <w:lang w:val="af-ZA"/>
        </w:rPr>
        <w:t>â</w:t>
      </w:r>
      <w:r w:rsidR="00DA63AD">
        <w:rPr>
          <w:rFonts w:asciiTheme="majorHAnsi" w:hAnsiTheme="majorHAnsi" w:cstheme="majorHAnsi"/>
          <w:bCs/>
          <w:iCs/>
          <w:color w:val="000000"/>
          <w:lang w:val="af-ZA"/>
        </w:rPr>
        <w:t>n th</w:t>
      </w:r>
      <w:r w:rsidR="00DA63AD" w:rsidRPr="00DA63AD">
        <w:rPr>
          <w:rFonts w:asciiTheme="majorHAnsi" w:hAnsiTheme="majorHAnsi" w:cstheme="majorHAnsi"/>
          <w:bCs/>
          <w:iCs/>
          <w:color w:val="000000"/>
          <w:lang w:val="af-ZA"/>
        </w:rPr>
        <w:t>ành</w:t>
      </w:r>
      <w:r w:rsidR="00DA63AD">
        <w:rPr>
          <w:rFonts w:asciiTheme="majorHAnsi" w:hAnsiTheme="majorHAnsi" w:cstheme="majorHAnsi"/>
          <w:bCs/>
          <w:iCs/>
          <w:color w:val="000000"/>
          <w:lang w:val="af-ZA"/>
        </w:rPr>
        <w:t xml:space="preserve"> ph</w:t>
      </w:r>
      <w:r w:rsidR="00DA63AD" w:rsidRPr="00DA63AD">
        <w:rPr>
          <w:rFonts w:asciiTheme="majorHAnsi" w:hAnsiTheme="majorHAnsi" w:cstheme="majorHAnsi"/>
          <w:bCs/>
          <w:iCs/>
          <w:color w:val="000000"/>
          <w:lang w:val="af-ZA"/>
        </w:rPr>
        <w:t>ố</w:t>
      </w:r>
      <w:r w:rsidR="00DA63AD">
        <w:rPr>
          <w:rFonts w:asciiTheme="majorHAnsi" w:hAnsiTheme="majorHAnsi" w:cstheme="majorHAnsi"/>
          <w:bCs/>
          <w:iCs/>
          <w:color w:val="000000"/>
          <w:lang w:val="af-ZA"/>
        </w:rPr>
        <w:t xml:space="preserve"> </w:t>
      </w:r>
      <w:r w:rsidRPr="00DA63AD">
        <w:rPr>
          <w:rFonts w:asciiTheme="majorHAnsi" w:hAnsiTheme="majorHAnsi" w:cstheme="majorHAnsi"/>
          <w:color w:val="000000"/>
          <w:lang w:val="af-ZA"/>
        </w:rPr>
        <w:t xml:space="preserve">ban hành Nghị quyết </w:t>
      </w:r>
      <w:r w:rsidRPr="00DA63AD">
        <w:rPr>
          <w:rFonts w:asciiTheme="majorHAnsi" w:hAnsiTheme="majorHAnsi" w:cstheme="majorHAnsi"/>
          <w:color w:val="000000"/>
        </w:rPr>
        <w:t xml:space="preserve">quy định mức tối đa, mức tối thiểu của hệ số điều chỉnh mức biến động thị trường về giá đất trên địa bàn thành phố Huế  </w:t>
      </w:r>
      <w:r w:rsidRPr="00DA63AD">
        <w:rPr>
          <w:rFonts w:asciiTheme="majorHAnsi" w:hAnsiTheme="majorHAnsi" w:cstheme="majorHAnsi"/>
          <w:color w:val="000000"/>
          <w:lang w:val="af-ZA"/>
        </w:rPr>
        <w:t xml:space="preserve">là cần thiết nhằm </w:t>
      </w:r>
      <w:r w:rsidRPr="00DA63AD">
        <w:rPr>
          <w:rFonts w:asciiTheme="majorHAnsi" w:hAnsiTheme="majorHAnsi" w:cstheme="majorHAnsi"/>
          <w:color w:val="000000"/>
        </w:rPr>
        <w:t>bảo đảm các điều kiện cần thiết cho việc tổ chức thi hành Nghị quyết số 254/2025/QH15 của Quốc Hội và Nghị định số 49/2026/NĐ-CP ngày 30/01/2026 của Chính phủ</w:t>
      </w:r>
      <w:r w:rsidRPr="00DA63AD">
        <w:rPr>
          <w:rFonts w:asciiTheme="majorHAnsi" w:hAnsiTheme="majorHAnsi" w:cstheme="majorHAnsi"/>
          <w:color w:val="000000"/>
          <w:lang w:val="af-ZA"/>
        </w:rPr>
        <w:t>.</w:t>
      </w:r>
    </w:p>
    <w:p w14:paraId="2EFC3360" w14:textId="77777777" w:rsidR="00F81085" w:rsidRPr="00DA63AD" w:rsidRDefault="00000000" w:rsidP="00D556A5">
      <w:pPr>
        <w:widowControl w:val="0"/>
        <w:tabs>
          <w:tab w:val="right" w:leader="dot" w:pos="7920"/>
        </w:tabs>
        <w:spacing w:before="60" w:after="120"/>
        <w:ind w:firstLine="567"/>
        <w:jc w:val="both"/>
        <w:rPr>
          <w:rFonts w:asciiTheme="majorHAnsi" w:hAnsiTheme="majorHAnsi" w:cstheme="majorHAnsi"/>
          <w:b/>
          <w:color w:val="000000"/>
          <w:spacing w:val="-4"/>
          <w:lang w:val="af-ZA"/>
        </w:rPr>
      </w:pPr>
      <w:r w:rsidRPr="00DA63AD">
        <w:rPr>
          <w:rFonts w:asciiTheme="majorHAnsi" w:hAnsiTheme="majorHAnsi" w:cstheme="majorHAnsi"/>
          <w:b/>
          <w:color w:val="000000"/>
          <w:spacing w:val="-4"/>
          <w:lang w:val="af-ZA"/>
        </w:rPr>
        <w:t xml:space="preserve">II. MỤC ĐÍCH BAN HÀNH, QUAN ĐIỂM XÂY DỰNG NGHỊ QUYẾT </w:t>
      </w:r>
    </w:p>
    <w:p w14:paraId="1C4BA7EB" w14:textId="77777777" w:rsidR="00F81085" w:rsidRPr="00DA63AD" w:rsidRDefault="00000000" w:rsidP="00D556A5">
      <w:pPr>
        <w:widowControl w:val="0"/>
        <w:tabs>
          <w:tab w:val="right" w:leader="dot" w:pos="7920"/>
        </w:tabs>
        <w:spacing w:before="60" w:after="120"/>
        <w:ind w:firstLine="567"/>
        <w:jc w:val="both"/>
        <w:rPr>
          <w:rFonts w:asciiTheme="majorHAnsi" w:hAnsiTheme="majorHAnsi" w:cstheme="majorHAnsi"/>
          <w:b/>
          <w:color w:val="000000"/>
          <w:spacing w:val="-4"/>
          <w:lang w:val="af-ZA"/>
        </w:rPr>
      </w:pPr>
      <w:r w:rsidRPr="00DA63AD">
        <w:rPr>
          <w:rFonts w:asciiTheme="majorHAnsi" w:hAnsiTheme="majorHAnsi" w:cstheme="majorHAnsi"/>
          <w:b/>
          <w:color w:val="000000"/>
          <w:spacing w:val="-4"/>
          <w:lang w:val="af-ZA"/>
        </w:rPr>
        <w:lastRenderedPageBreak/>
        <w:t>1. Mục đích ban hành</w:t>
      </w:r>
    </w:p>
    <w:p w14:paraId="1D75A522" w14:textId="77777777" w:rsidR="00F81085" w:rsidRPr="00DA63AD" w:rsidRDefault="00000000" w:rsidP="00D556A5">
      <w:pPr>
        <w:shd w:val="solid" w:color="FFFFFF" w:fill="auto"/>
        <w:spacing w:before="60" w:after="120"/>
        <w:ind w:firstLine="709"/>
        <w:jc w:val="both"/>
        <w:rPr>
          <w:rFonts w:asciiTheme="majorHAnsi" w:hAnsiTheme="majorHAnsi" w:cstheme="majorHAnsi"/>
          <w:i/>
          <w:iCs/>
        </w:rPr>
      </w:pPr>
      <w:r w:rsidRPr="00DA63AD">
        <w:rPr>
          <w:rFonts w:asciiTheme="majorHAnsi" w:hAnsiTheme="majorHAnsi" w:cstheme="majorHAnsi"/>
          <w:lang w:val="pt-BR"/>
        </w:rPr>
        <w:t xml:space="preserve">Nghị quyết này quy định về mức tối đa, mức tối thiểu của hệ số điều chỉnh mức biến động thị trường của hệ số điều chỉnh giá đất theo quy định tại điểm a khoản 2 Điều 6 Nghị định số </w:t>
      </w:r>
      <w:r w:rsidRPr="00DA63AD">
        <w:rPr>
          <w:rStyle w:val="fontstyle01"/>
          <w:rFonts w:asciiTheme="majorHAnsi" w:hAnsiTheme="majorHAnsi" w:cstheme="majorHAnsi"/>
          <w:i w:val="0"/>
          <w:iCs w:val="0"/>
          <w:lang w:val="nl-NL"/>
        </w:rPr>
        <w:t xml:space="preserve">49/2026/NĐ-CP </w:t>
      </w:r>
      <w:bookmarkStart w:id="1" w:name="_Hlk230027290"/>
      <w:r w:rsidRPr="00DA63AD">
        <w:rPr>
          <w:rStyle w:val="fontstyle01"/>
          <w:rFonts w:asciiTheme="majorHAnsi" w:hAnsiTheme="majorHAnsi" w:cstheme="majorHAnsi"/>
          <w:i w:val="0"/>
          <w:iCs w:val="0"/>
          <w:lang w:val="nl-NL"/>
        </w:rPr>
        <w:t xml:space="preserve">ngày 31/01/2026 </w:t>
      </w:r>
      <w:bookmarkEnd w:id="1"/>
      <w:r w:rsidRPr="00DA63AD">
        <w:rPr>
          <w:rStyle w:val="fontstyle01"/>
          <w:rFonts w:asciiTheme="majorHAnsi" w:hAnsiTheme="majorHAnsi" w:cstheme="majorHAnsi"/>
          <w:i w:val="0"/>
          <w:iCs w:val="0"/>
          <w:lang w:val="nl-NL"/>
        </w:rPr>
        <w:t>của Chính phủ.</w:t>
      </w:r>
    </w:p>
    <w:p w14:paraId="454CDD1F" w14:textId="77777777" w:rsidR="00F81085" w:rsidRPr="00DA63AD" w:rsidRDefault="00000000" w:rsidP="00D556A5">
      <w:pPr>
        <w:pStyle w:val="NormalWeb"/>
        <w:shd w:val="clear" w:color="auto" w:fill="FFFFFF"/>
        <w:spacing w:before="60" w:beforeAutospacing="0" w:after="120" w:afterAutospacing="0"/>
        <w:ind w:firstLine="567"/>
        <w:jc w:val="both"/>
        <w:rPr>
          <w:rFonts w:asciiTheme="majorHAnsi" w:hAnsiTheme="majorHAnsi" w:cstheme="majorHAnsi"/>
          <w:b/>
          <w:bCs/>
          <w:color w:val="000000"/>
          <w:sz w:val="28"/>
          <w:szCs w:val="28"/>
        </w:rPr>
      </w:pPr>
      <w:r w:rsidRPr="00DA63AD">
        <w:rPr>
          <w:rFonts w:asciiTheme="majorHAnsi" w:hAnsiTheme="majorHAnsi" w:cstheme="majorHAnsi"/>
          <w:b/>
          <w:bCs/>
          <w:color w:val="000000"/>
          <w:sz w:val="28"/>
          <w:szCs w:val="28"/>
          <w:lang w:val="vi-VN"/>
        </w:rPr>
        <w:t xml:space="preserve">2. Quan điểm xây dựng </w:t>
      </w:r>
      <w:r w:rsidRPr="00DA63AD">
        <w:rPr>
          <w:rFonts w:asciiTheme="majorHAnsi" w:hAnsiTheme="majorHAnsi" w:cstheme="majorHAnsi"/>
          <w:b/>
          <w:bCs/>
          <w:color w:val="000000"/>
          <w:sz w:val="28"/>
          <w:szCs w:val="28"/>
        </w:rPr>
        <w:t xml:space="preserve">Nghị quyết </w:t>
      </w:r>
    </w:p>
    <w:p w14:paraId="30CBCAF3" w14:textId="77777777" w:rsidR="00F81085" w:rsidRPr="00DA63AD" w:rsidRDefault="00000000" w:rsidP="00D556A5">
      <w:pPr>
        <w:pBdr>
          <w:top w:val="dotted" w:sz="4" w:space="0" w:color="FFFFFF"/>
          <w:left w:val="dotted" w:sz="4" w:space="0" w:color="FFFFFF"/>
          <w:bottom w:val="dotted" w:sz="4" w:space="1" w:color="FFFFFF"/>
          <w:right w:val="dotted" w:sz="4" w:space="0" w:color="FFFFFF"/>
        </w:pBdr>
        <w:shd w:val="clear" w:color="auto" w:fill="FFFFFF"/>
        <w:spacing w:before="60" w:after="120" w:line="320" w:lineRule="exact"/>
        <w:ind w:firstLine="720"/>
        <w:jc w:val="both"/>
        <w:rPr>
          <w:rStyle w:val="fontstyle01"/>
          <w:rFonts w:asciiTheme="majorHAnsi" w:hAnsiTheme="majorHAnsi" w:cstheme="majorHAnsi"/>
          <w:i w:val="0"/>
          <w:iCs w:val="0"/>
        </w:rPr>
      </w:pPr>
      <w:r w:rsidRPr="00DA63AD">
        <w:rPr>
          <w:rFonts w:asciiTheme="majorHAnsi" w:hAnsiTheme="majorHAnsi" w:cstheme="majorHAnsi"/>
          <w:bCs/>
          <w:color w:val="000000"/>
          <w:lang w:val="fr-FR"/>
        </w:rPr>
        <w:t xml:space="preserve">- Nghị quyết </w:t>
      </w:r>
      <w:r w:rsidRPr="00DA63AD">
        <w:rPr>
          <w:rFonts w:asciiTheme="majorHAnsi" w:hAnsiTheme="majorHAnsi" w:cstheme="majorHAnsi"/>
          <w:spacing w:val="-2"/>
          <w:lang w:val="pt-BR"/>
        </w:rPr>
        <w:t xml:space="preserve">quy định </w:t>
      </w:r>
      <w:r w:rsidRPr="00DA63AD">
        <w:rPr>
          <w:rFonts w:asciiTheme="majorHAnsi" w:hAnsiTheme="majorHAnsi" w:cstheme="majorHAnsi"/>
        </w:rPr>
        <w:t>hệ số điều chỉnh mức biến động thị trường giá đất</w:t>
      </w:r>
      <w:r w:rsidRPr="00DA63AD">
        <w:rPr>
          <w:rFonts w:asciiTheme="majorHAnsi" w:hAnsiTheme="majorHAnsi" w:cstheme="majorHAnsi"/>
          <w:lang w:val="vi-VN"/>
        </w:rPr>
        <w:t xml:space="preserve"> </w:t>
      </w:r>
      <w:r w:rsidRPr="00DA63AD">
        <w:rPr>
          <w:rFonts w:asciiTheme="majorHAnsi" w:hAnsiTheme="majorHAnsi" w:cstheme="majorHAnsi"/>
        </w:rPr>
        <w:t>về</w:t>
      </w:r>
      <w:r w:rsidRPr="00DA63AD">
        <w:rPr>
          <w:rFonts w:asciiTheme="majorHAnsi" w:hAnsiTheme="majorHAnsi" w:cstheme="majorHAnsi"/>
          <w:lang w:val="vi-VN"/>
        </w:rPr>
        <w:t xml:space="preserve"> </w:t>
      </w:r>
      <w:r w:rsidRPr="00DA63AD">
        <w:rPr>
          <w:rFonts w:asciiTheme="majorHAnsi" w:hAnsiTheme="majorHAnsi" w:cstheme="majorHAnsi"/>
        </w:rPr>
        <w:t>giá</w:t>
      </w:r>
      <w:r w:rsidRPr="00DA63AD">
        <w:rPr>
          <w:rFonts w:asciiTheme="majorHAnsi" w:hAnsiTheme="majorHAnsi" w:cstheme="majorHAnsi"/>
          <w:lang w:val="vi-VN"/>
        </w:rPr>
        <w:t xml:space="preserve"> </w:t>
      </w:r>
      <w:r w:rsidRPr="00DA63AD">
        <w:rPr>
          <w:rFonts w:asciiTheme="majorHAnsi" w:hAnsiTheme="majorHAnsi" w:cstheme="majorHAnsi"/>
        </w:rPr>
        <w:t xml:space="preserve">đất </w:t>
      </w:r>
      <w:r w:rsidRPr="00DA63AD">
        <w:rPr>
          <w:rStyle w:val="fontstyle01"/>
          <w:rFonts w:asciiTheme="majorHAnsi" w:hAnsiTheme="majorHAnsi" w:cstheme="majorHAnsi"/>
          <w:i w:val="0"/>
          <w:iCs w:val="0"/>
          <w:lang w:val="nl-NL"/>
        </w:rPr>
        <w:t>trên địa bàn thành phố Huế</w:t>
      </w:r>
      <w:r w:rsidRPr="00DA63AD">
        <w:rPr>
          <w:rFonts w:asciiTheme="majorHAnsi" w:hAnsiTheme="majorHAnsi" w:cstheme="majorHAnsi"/>
          <w:color w:val="000000"/>
          <w:shd w:val="clear" w:color="auto" w:fill="FFFFFF"/>
          <w:lang w:val="nl-NL"/>
        </w:rPr>
        <w:t xml:space="preserve"> </w:t>
      </w:r>
      <w:r w:rsidRPr="00DA63AD">
        <w:rPr>
          <w:rFonts w:asciiTheme="majorHAnsi" w:hAnsiTheme="majorHAnsi" w:cstheme="majorHAnsi"/>
          <w:bCs/>
          <w:color w:val="000000"/>
          <w:lang w:val="fr-FR"/>
        </w:rPr>
        <w:t>được xây dựng phù hợp với các quy định của pháp luật có liên quan; phù hợp với tình hình thực tiễn và điều kiện kinh tế - xã hội của thành phố</w:t>
      </w:r>
      <w:r w:rsidRPr="00DA63AD">
        <w:rPr>
          <w:rStyle w:val="fontstyle01"/>
          <w:rFonts w:asciiTheme="majorHAnsi" w:hAnsiTheme="majorHAnsi" w:cstheme="majorHAnsi"/>
        </w:rPr>
        <w:t xml:space="preserve">, </w:t>
      </w:r>
      <w:r w:rsidRPr="00DA63AD">
        <w:rPr>
          <w:rStyle w:val="fontstyle01"/>
          <w:rFonts w:asciiTheme="majorHAnsi" w:hAnsiTheme="majorHAnsi" w:cstheme="majorHAnsi"/>
          <w:i w:val="0"/>
          <w:iCs w:val="0"/>
        </w:rPr>
        <w:t>đảm bảo tính khả thi sau khi văn bản có hiệu lực thi hành.</w:t>
      </w:r>
    </w:p>
    <w:p w14:paraId="15359A35" w14:textId="77777777" w:rsidR="00F81085" w:rsidRDefault="00000000" w:rsidP="00D556A5">
      <w:pPr>
        <w:pBdr>
          <w:top w:val="dotted" w:sz="4" w:space="0" w:color="FFFFFF"/>
          <w:left w:val="dotted" w:sz="4" w:space="0" w:color="FFFFFF"/>
          <w:bottom w:val="dotted" w:sz="4" w:space="1" w:color="FFFFFF"/>
          <w:right w:val="dotted" w:sz="4" w:space="0" w:color="FFFFFF"/>
        </w:pBdr>
        <w:shd w:val="clear" w:color="auto" w:fill="FFFFFF"/>
        <w:spacing w:before="60" w:after="120" w:line="320" w:lineRule="exact"/>
        <w:ind w:firstLine="720"/>
        <w:jc w:val="both"/>
        <w:rPr>
          <w:rStyle w:val="fontstyle01"/>
          <w:rFonts w:asciiTheme="majorHAnsi" w:hAnsiTheme="majorHAnsi" w:cstheme="majorHAnsi"/>
          <w:i w:val="0"/>
          <w:iCs w:val="0"/>
        </w:rPr>
      </w:pPr>
      <w:r w:rsidRPr="00DA63AD">
        <w:rPr>
          <w:rStyle w:val="fontstyle01"/>
          <w:rFonts w:asciiTheme="majorHAnsi" w:hAnsiTheme="majorHAnsi" w:cstheme="majorHAnsi"/>
          <w:i w:val="0"/>
          <w:iCs w:val="0"/>
        </w:rPr>
        <w:t>- Đảm bảo tính đồng bộ, thống nhất, phù hợp với Nghị quyết ban hành Bảng giá đất của Hội đồng nhân dân thành phố và hệ số điều chỉnh giá đất do UBND thành phố ban hành.</w:t>
      </w:r>
    </w:p>
    <w:p w14:paraId="1D3186C3" w14:textId="4F0B5C5A" w:rsidR="005D16E4" w:rsidRPr="00DA63AD" w:rsidRDefault="005D16E4" w:rsidP="00D556A5">
      <w:pPr>
        <w:pBdr>
          <w:top w:val="dotted" w:sz="4" w:space="0" w:color="FFFFFF"/>
          <w:left w:val="dotted" w:sz="4" w:space="0" w:color="FFFFFF"/>
          <w:bottom w:val="dotted" w:sz="4" w:space="1" w:color="FFFFFF"/>
          <w:right w:val="dotted" w:sz="4" w:space="0" w:color="FFFFFF"/>
        </w:pBdr>
        <w:shd w:val="clear" w:color="auto" w:fill="FFFFFF"/>
        <w:spacing w:before="60" w:after="120" w:line="320" w:lineRule="exact"/>
        <w:ind w:firstLine="720"/>
        <w:jc w:val="both"/>
        <w:rPr>
          <w:rStyle w:val="fontstyle01"/>
          <w:rFonts w:asciiTheme="majorHAnsi" w:hAnsiTheme="majorHAnsi" w:cstheme="majorHAnsi"/>
          <w:i w:val="0"/>
          <w:iCs w:val="0"/>
        </w:rPr>
      </w:pPr>
      <w:r>
        <w:rPr>
          <w:rStyle w:val="fontstyle01"/>
          <w:rFonts w:asciiTheme="majorHAnsi" w:hAnsiTheme="majorHAnsi" w:cstheme="majorHAnsi"/>
          <w:i w:val="0"/>
          <w:iCs w:val="0"/>
        </w:rPr>
        <w:t>- Tu</w:t>
      </w:r>
      <w:r w:rsidRPr="005D16E4">
        <w:rPr>
          <w:rStyle w:val="fontstyle01"/>
          <w:rFonts w:asciiTheme="majorHAnsi" w:hAnsiTheme="majorHAnsi" w:cstheme="majorHAnsi"/>
          <w:i w:val="0"/>
          <w:iCs w:val="0"/>
        </w:rPr>
        <w:t>â</w:t>
      </w:r>
      <w:r>
        <w:rPr>
          <w:rStyle w:val="fontstyle01"/>
          <w:rFonts w:asciiTheme="majorHAnsi" w:hAnsiTheme="majorHAnsi" w:cstheme="majorHAnsi"/>
          <w:i w:val="0"/>
          <w:iCs w:val="0"/>
        </w:rPr>
        <w:t>n th</w:t>
      </w:r>
      <w:r w:rsidRPr="005D16E4">
        <w:rPr>
          <w:rStyle w:val="fontstyle01"/>
          <w:rFonts w:asciiTheme="majorHAnsi" w:hAnsiTheme="majorHAnsi" w:cstheme="majorHAnsi"/>
          <w:i w:val="0"/>
          <w:iCs w:val="0"/>
        </w:rPr>
        <w:t>ủ</w:t>
      </w:r>
      <w:r>
        <w:rPr>
          <w:rStyle w:val="fontstyle01"/>
          <w:rFonts w:asciiTheme="majorHAnsi" w:hAnsiTheme="majorHAnsi" w:cstheme="majorHAnsi"/>
          <w:i w:val="0"/>
          <w:iCs w:val="0"/>
        </w:rPr>
        <w:t xml:space="preserve"> theo </w:t>
      </w:r>
      <w:r w:rsidRPr="005D16E4">
        <w:rPr>
          <w:rStyle w:val="fontstyle01"/>
          <w:rFonts w:asciiTheme="majorHAnsi" w:hAnsiTheme="majorHAnsi" w:cstheme="majorHAnsi"/>
          <w:i w:val="0"/>
          <w:iCs w:val="0"/>
        </w:rPr>
        <w:t>đúng</w:t>
      </w:r>
      <w:r>
        <w:rPr>
          <w:rStyle w:val="fontstyle01"/>
          <w:rFonts w:asciiTheme="majorHAnsi" w:hAnsiTheme="majorHAnsi" w:cstheme="majorHAnsi"/>
          <w:i w:val="0"/>
          <w:iCs w:val="0"/>
        </w:rPr>
        <w:t xml:space="preserve"> quy </w:t>
      </w:r>
      <w:r w:rsidRPr="005D16E4">
        <w:rPr>
          <w:rStyle w:val="fontstyle01"/>
          <w:rFonts w:asciiTheme="majorHAnsi" w:hAnsiTheme="majorHAnsi" w:cstheme="majorHAnsi"/>
          <w:i w:val="0"/>
          <w:iCs w:val="0"/>
        </w:rPr>
        <w:t>định</w:t>
      </w:r>
      <w:r>
        <w:rPr>
          <w:rStyle w:val="fontstyle01"/>
          <w:rFonts w:asciiTheme="majorHAnsi" w:hAnsiTheme="majorHAnsi" w:cstheme="majorHAnsi"/>
          <w:i w:val="0"/>
          <w:iCs w:val="0"/>
        </w:rPr>
        <w:t xml:space="preserve"> c</w:t>
      </w:r>
      <w:r w:rsidRPr="005D16E4">
        <w:rPr>
          <w:rStyle w:val="fontstyle01"/>
          <w:rFonts w:asciiTheme="majorHAnsi" w:hAnsiTheme="majorHAnsi" w:cstheme="majorHAnsi"/>
          <w:i w:val="0"/>
          <w:iCs w:val="0"/>
        </w:rPr>
        <w:t>ủ</w:t>
      </w:r>
      <w:r>
        <w:rPr>
          <w:rStyle w:val="fontstyle01"/>
          <w:rFonts w:asciiTheme="majorHAnsi" w:hAnsiTheme="majorHAnsi" w:cstheme="majorHAnsi"/>
          <w:i w:val="0"/>
          <w:iCs w:val="0"/>
        </w:rPr>
        <w:t>a Lu</w:t>
      </w:r>
      <w:r w:rsidRPr="005D16E4">
        <w:rPr>
          <w:rStyle w:val="fontstyle01"/>
          <w:rFonts w:asciiTheme="majorHAnsi" w:hAnsiTheme="majorHAnsi" w:cstheme="majorHAnsi"/>
          <w:i w:val="0"/>
          <w:iCs w:val="0"/>
        </w:rPr>
        <w:t>ật</w:t>
      </w:r>
      <w:r>
        <w:rPr>
          <w:rStyle w:val="fontstyle01"/>
          <w:rFonts w:asciiTheme="majorHAnsi" w:hAnsiTheme="majorHAnsi" w:cstheme="majorHAnsi"/>
          <w:i w:val="0"/>
          <w:iCs w:val="0"/>
        </w:rPr>
        <w:t xml:space="preserve"> Ban h</w:t>
      </w:r>
      <w:r w:rsidRPr="005D16E4">
        <w:rPr>
          <w:rStyle w:val="fontstyle01"/>
          <w:rFonts w:asciiTheme="majorHAnsi" w:hAnsiTheme="majorHAnsi" w:cstheme="majorHAnsi"/>
          <w:i w:val="0"/>
          <w:iCs w:val="0"/>
        </w:rPr>
        <w:t>ành</w:t>
      </w:r>
      <w:r>
        <w:rPr>
          <w:rStyle w:val="fontstyle01"/>
          <w:rFonts w:asciiTheme="majorHAnsi" w:hAnsiTheme="majorHAnsi" w:cstheme="majorHAnsi"/>
          <w:i w:val="0"/>
          <w:iCs w:val="0"/>
        </w:rPr>
        <w:t xml:space="preserve"> v</w:t>
      </w:r>
      <w:r w:rsidRPr="005D16E4">
        <w:rPr>
          <w:rStyle w:val="fontstyle01"/>
          <w:rFonts w:asciiTheme="majorHAnsi" w:hAnsiTheme="majorHAnsi" w:cstheme="majorHAnsi"/>
          <w:i w:val="0"/>
          <w:iCs w:val="0"/>
        </w:rPr>
        <w:t>ă</w:t>
      </w:r>
      <w:r>
        <w:rPr>
          <w:rStyle w:val="fontstyle01"/>
          <w:rFonts w:asciiTheme="majorHAnsi" w:hAnsiTheme="majorHAnsi" w:cstheme="majorHAnsi"/>
          <w:i w:val="0"/>
          <w:iCs w:val="0"/>
        </w:rPr>
        <w:t>n b</w:t>
      </w:r>
      <w:r w:rsidRPr="005D16E4">
        <w:rPr>
          <w:rStyle w:val="fontstyle01"/>
          <w:rFonts w:asciiTheme="majorHAnsi" w:hAnsiTheme="majorHAnsi" w:cstheme="majorHAnsi"/>
          <w:i w:val="0"/>
          <w:iCs w:val="0"/>
        </w:rPr>
        <w:t>ản</w:t>
      </w:r>
      <w:r>
        <w:rPr>
          <w:rStyle w:val="fontstyle01"/>
          <w:rFonts w:asciiTheme="majorHAnsi" w:hAnsiTheme="majorHAnsi" w:cstheme="majorHAnsi"/>
          <w:i w:val="0"/>
          <w:iCs w:val="0"/>
        </w:rPr>
        <w:t xml:space="preserve"> quy ph</w:t>
      </w:r>
      <w:r w:rsidRPr="005D16E4">
        <w:rPr>
          <w:rStyle w:val="fontstyle01"/>
          <w:rFonts w:asciiTheme="majorHAnsi" w:hAnsiTheme="majorHAnsi" w:cstheme="majorHAnsi"/>
          <w:i w:val="0"/>
          <w:iCs w:val="0"/>
        </w:rPr>
        <w:t>ạm</w:t>
      </w:r>
      <w:r>
        <w:rPr>
          <w:rStyle w:val="fontstyle01"/>
          <w:rFonts w:asciiTheme="majorHAnsi" w:hAnsiTheme="majorHAnsi" w:cstheme="majorHAnsi"/>
          <w:i w:val="0"/>
          <w:iCs w:val="0"/>
        </w:rPr>
        <w:t xml:space="preserve"> ph</w:t>
      </w:r>
      <w:r w:rsidRPr="005D16E4">
        <w:rPr>
          <w:rStyle w:val="fontstyle01"/>
          <w:rFonts w:asciiTheme="majorHAnsi" w:hAnsiTheme="majorHAnsi" w:cstheme="majorHAnsi"/>
          <w:i w:val="0"/>
          <w:iCs w:val="0"/>
        </w:rPr>
        <w:t>á</w:t>
      </w:r>
      <w:r>
        <w:rPr>
          <w:rStyle w:val="fontstyle01"/>
          <w:rFonts w:asciiTheme="majorHAnsi" w:hAnsiTheme="majorHAnsi" w:cstheme="majorHAnsi"/>
          <w:i w:val="0"/>
          <w:iCs w:val="0"/>
        </w:rPr>
        <w:t>p lu</w:t>
      </w:r>
      <w:r w:rsidRPr="005D16E4">
        <w:rPr>
          <w:rStyle w:val="fontstyle01"/>
          <w:rFonts w:asciiTheme="majorHAnsi" w:hAnsiTheme="majorHAnsi" w:cstheme="majorHAnsi"/>
          <w:i w:val="0"/>
          <w:iCs w:val="0"/>
        </w:rPr>
        <w:t>ật</w:t>
      </w:r>
      <w:r>
        <w:rPr>
          <w:rStyle w:val="fontstyle01"/>
          <w:rFonts w:asciiTheme="majorHAnsi" w:hAnsiTheme="majorHAnsi" w:cstheme="majorHAnsi"/>
          <w:i w:val="0"/>
          <w:iCs w:val="0"/>
        </w:rPr>
        <w:t xml:space="preserve"> v</w:t>
      </w:r>
      <w:r w:rsidRPr="005D16E4">
        <w:rPr>
          <w:rStyle w:val="fontstyle01"/>
          <w:rFonts w:asciiTheme="majorHAnsi" w:hAnsiTheme="majorHAnsi" w:cstheme="majorHAnsi"/>
          <w:i w:val="0"/>
          <w:iCs w:val="0"/>
        </w:rPr>
        <w:t>à</w:t>
      </w:r>
      <w:r>
        <w:rPr>
          <w:rStyle w:val="fontstyle01"/>
          <w:rFonts w:asciiTheme="majorHAnsi" w:hAnsiTheme="majorHAnsi" w:cstheme="majorHAnsi"/>
          <w:i w:val="0"/>
          <w:iCs w:val="0"/>
        </w:rPr>
        <w:t xml:space="preserve"> c</w:t>
      </w:r>
      <w:r w:rsidRPr="005D16E4">
        <w:rPr>
          <w:rStyle w:val="fontstyle01"/>
          <w:rFonts w:asciiTheme="majorHAnsi" w:hAnsiTheme="majorHAnsi" w:cstheme="majorHAnsi"/>
          <w:i w:val="0"/>
          <w:iCs w:val="0"/>
        </w:rPr>
        <w:t>ác</w:t>
      </w:r>
      <w:r>
        <w:rPr>
          <w:rStyle w:val="fontstyle01"/>
          <w:rFonts w:asciiTheme="majorHAnsi" w:hAnsiTheme="majorHAnsi" w:cstheme="majorHAnsi"/>
          <w:i w:val="0"/>
          <w:iCs w:val="0"/>
        </w:rPr>
        <w:t xml:space="preserve"> v</w:t>
      </w:r>
      <w:r w:rsidRPr="005D16E4">
        <w:rPr>
          <w:rStyle w:val="fontstyle01"/>
          <w:rFonts w:asciiTheme="majorHAnsi" w:hAnsiTheme="majorHAnsi" w:cstheme="majorHAnsi"/>
          <w:i w:val="0"/>
          <w:iCs w:val="0"/>
        </w:rPr>
        <w:t>ăn</w:t>
      </w:r>
      <w:r>
        <w:rPr>
          <w:rStyle w:val="fontstyle01"/>
          <w:rFonts w:asciiTheme="majorHAnsi" w:hAnsiTheme="majorHAnsi" w:cstheme="majorHAnsi"/>
          <w:i w:val="0"/>
          <w:iCs w:val="0"/>
        </w:rPr>
        <w:t xml:space="preserve"> b</w:t>
      </w:r>
      <w:r w:rsidRPr="005D16E4">
        <w:rPr>
          <w:rStyle w:val="fontstyle01"/>
          <w:rFonts w:asciiTheme="majorHAnsi" w:hAnsiTheme="majorHAnsi" w:cstheme="majorHAnsi"/>
          <w:i w:val="0"/>
          <w:iCs w:val="0"/>
        </w:rPr>
        <w:t>ản</w:t>
      </w:r>
      <w:r>
        <w:rPr>
          <w:rStyle w:val="fontstyle01"/>
          <w:rFonts w:asciiTheme="majorHAnsi" w:hAnsiTheme="majorHAnsi" w:cstheme="majorHAnsi"/>
          <w:i w:val="0"/>
          <w:iCs w:val="0"/>
        </w:rPr>
        <w:t xml:space="preserve"> </w:t>
      </w:r>
      <w:r w:rsidR="002B3793">
        <w:rPr>
          <w:rStyle w:val="fontstyle01"/>
          <w:rFonts w:asciiTheme="majorHAnsi" w:hAnsiTheme="majorHAnsi" w:cstheme="majorHAnsi"/>
          <w:i w:val="0"/>
          <w:iCs w:val="0"/>
        </w:rPr>
        <w:t>h</w:t>
      </w:r>
      <w:r w:rsidR="002B3793" w:rsidRPr="002B3793">
        <w:rPr>
          <w:rStyle w:val="fontstyle01"/>
          <w:rFonts w:asciiTheme="majorHAnsi" w:hAnsiTheme="majorHAnsi" w:cstheme="majorHAnsi"/>
          <w:i w:val="0"/>
          <w:iCs w:val="0"/>
        </w:rPr>
        <w:t>ướng</w:t>
      </w:r>
      <w:r w:rsidR="002B3793">
        <w:rPr>
          <w:rStyle w:val="fontstyle01"/>
          <w:rFonts w:asciiTheme="majorHAnsi" w:hAnsiTheme="majorHAnsi" w:cstheme="majorHAnsi"/>
          <w:i w:val="0"/>
          <w:iCs w:val="0"/>
        </w:rPr>
        <w:t xml:space="preserve"> d</w:t>
      </w:r>
      <w:r w:rsidR="002B3793" w:rsidRPr="002B3793">
        <w:rPr>
          <w:rStyle w:val="fontstyle01"/>
          <w:rFonts w:asciiTheme="majorHAnsi" w:hAnsiTheme="majorHAnsi" w:cstheme="majorHAnsi"/>
          <w:i w:val="0"/>
          <w:iCs w:val="0"/>
        </w:rPr>
        <w:t>ẫn</w:t>
      </w:r>
      <w:r w:rsidR="002B3793">
        <w:rPr>
          <w:rStyle w:val="fontstyle01"/>
          <w:rFonts w:asciiTheme="majorHAnsi" w:hAnsiTheme="majorHAnsi" w:cstheme="majorHAnsi"/>
          <w:i w:val="0"/>
          <w:iCs w:val="0"/>
        </w:rPr>
        <w:t xml:space="preserve"> h</w:t>
      </w:r>
      <w:r w:rsidR="002B3793" w:rsidRPr="002B3793">
        <w:rPr>
          <w:rStyle w:val="fontstyle01"/>
          <w:rFonts w:asciiTheme="majorHAnsi" w:hAnsiTheme="majorHAnsi" w:cstheme="majorHAnsi"/>
          <w:i w:val="0"/>
          <w:iCs w:val="0"/>
        </w:rPr>
        <w:t>ướng</w:t>
      </w:r>
      <w:r w:rsidR="002B3793">
        <w:rPr>
          <w:rStyle w:val="fontstyle01"/>
          <w:rFonts w:asciiTheme="majorHAnsi" w:hAnsiTheme="majorHAnsi" w:cstheme="majorHAnsi"/>
          <w:i w:val="0"/>
          <w:iCs w:val="0"/>
        </w:rPr>
        <w:t xml:space="preserve"> d</w:t>
      </w:r>
      <w:r w:rsidR="002B3793" w:rsidRPr="002B3793">
        <w:rPr>
          <w:rStyle w:val="fontstyle01"/>
          <w:rFonts w:asciiTheme="majorHAnsi" w:hAnsiTheme="majorHAnsi" w:cstheme="majorHAnsi"/>
          <w:i w:val="0"/>
          <w:iCs w:val="0"/>
        </w:rPr>
        <w:t>ẫn</w:t>
      </w:r>
      <w:r w:rsidR="002B3793">
        <w:rPr>
          <w:rStyle w:val="fontstyle01"/>
          <w:rFonts w:asciiTheme="majorHAnsi" w:hAnsiTheme="majorHAnsi" w:cstheme="majorHAnsi"/>
          <w:i w:val="0"/>
          <w:iCs w:val="0"/>
        </w:rPr>
        <w:t xml:space="preserve"> thi h</w:t>
      </w:r>
      <w:r w:rsidR="002B3793" w:rsidRPr="002B3793">
        <w:rPr>
          <w:rStyle w:val="fontstyle01"/>
          <w:rFonts w:asciiTheme="majorHAnsi" w:hAnsiTheme="majorHAnsi" w:cstheme="majorHAnsi"/>
          <w:i w:val="0"/>
          <w:iCs w:val="0"/>
        </w:rPr>
        <w:t>ành</w:t>
      </w:r>
      <w:r w:rsidR="002B3793">
        <w:rPr>
          <w:rStyle w:val="fontstyle01"/>
          <w:rFonts w:asciiTheme="majorHAnsi" w:hAnsiTheme="majorHAnsi" w:cstheme="majorHAnsi"/>
          <w:i w:val="0"/>
          <w:iCs w:val="0"/>
        </w:rPr>
        <w:t>.</w:t>
      </w:r>
    </w:p>
    <w:p w14:paraId="44699322" w14:textId="77777777" w:rsidR="00F81085" w:rsidRPr="00DA63AD" w:rsidRDefault="00000000" w:rsidP="00D556A5">
      <w:pPr>
        <w:widowControl w:val="0"/>
        <w:tabs>
          <w:tab w:val="right" w:leader="dot" w:pos="7920"/>
        </w:tabs>
        <w:spacing w:before="60" w:after="120"/>
        <w:ind w:firstLine="567"/>
        <w:jc w:val="both"/>
        <w:rPr>
          <w:rFonts w:asciiTheme="majorHAnsi" w:hAnsiTheme="majorHAnsi" w:cstheme="majorHAnsi"/>
          <w:b/>
          <w:color w:val="000000"/>
          <w:lang w:val="af-ZA"/>
        </w:rPr>
      </w:pPr>
      <w:r w:rsidRPr="00DA63AD">
        <w:rPr>
          <w:rFonts w:asciiTheme="majorHAnsi" w:hAnsiTheme="majorHAnsi" w:cstheme="majorHAnsi"/>
          <w:b/>
          <w:color w:val="000000"/>
          <w:lang w:val="af-ZA"/>
        </w:rPr>
        <w:t>III. PHẠM VI ĐIỀU CHỈNH VÀ ĐỐI TƯỢNG ÁP DỤNG</w:t>
      </w:r>
    </w:p>
    <w:p w14:paraId="213E5BD1" w14:textId="77777777" w:rsidR="00F81085" w:rsidRPr="00DA63AD" w:rsidRDefault="00000000" w:rsidP="00D556A5">
      <w:pPr>
        <w:spacing w:before="60" w:after="120"/>
        <w:ind w:firstLine="567"/>
        <w:jc w:val="both"/>
        <w:rPr>
          <w:rFonts w:asciiTheme="majorHAnsi" w:hAnsiTheme="majorHAnsi" w:cstheme="majorHAnsi"/>
          <w:b/>
          <w:color w:val="000000"/>
        </w:rPr>
      </w:pPr>
      <w:r w:rsidRPr="00DA63AD">
        <w:rPr>
          <w:rFonts w:asciiTheme="majorHAnsi" w:hAnsiTheme="majorHAnsi" w:cstheme="majorHAnsi"/>
          <w:b/>
          <w:color w:val="000000"/>
        </w:rPr>
        <w:t xml:space="preserve">1. Phạm vi điều chỉnh </w:t>
      </w:r>
    </w:p>
    <w:p w14:paraId="705519F2" w14:textId="77777777" w:rsidR="00F81085" w:rsidRPr="00DA63AD" w:rsidRDefault="00000000" w:rsidP="00D556A5">
      <w:pPr>
        <w:spacing w:before="60" w:after="120"/>
        <w:ind w:firstLine="709"/>
        <w:jc w:val="both"/>
        <w:rPr>
          <w:rFonts w:asciiTheme="majorHAnsi" w:hAnsiTheme="majorHAnsi" w:cstheme="majorHAnsi"/>
          <w:i/>
          <w:iCs/>
        </w:rPr>
      </w:pPr>
      <w:r w:rsidRPr="00DA63AD">
        <w:rPr>
          <w:rFonts w:asciiTheme="majorHAnsi" w:hAnsiTheme="majorHAnsi" w:cstheme="majorHAnsi"/>
        </w:rPr>
        <w:t>Nghị quyết này quy định mức tối đa, mức tối thiểu của hệ số điều chỉnh mức biến động thị trường</w:t>
      </w:r>
      <w:r w:rsidRPr="00DA63AD">
        <w:rPr>
          <w:rFonts w:asciiTheme="majorHAnsi" w:hAnsiTheme="majorHAnsi" w:cstheme="majorHAnsi"/>
          <w:lang w:val="vi-VN"/>
        </w:rPr>
        <w:t xml:space="preserve"> </w:t>
      </w:r>
      <w:r w:rsidRPr="00DA63AD">
        <w:rPr>
          <w:rFonts w:asciiTheme="majorHAnsi" w:hAnsiTheme="majorHAnsi" w:cstheme="majorHAnsi"/>
        </w:rPr>
        <w:t xml:space="preserve">về giá đất làm căn cứ sửa đổi bảng giá đất theo quy định tại điểm a khoản 2 Điều 6 </w:t>
      </w:r>
      <w:r w:rsidRPr="00DA63AD">
        <w:rPr>
          <w:rStyle w:val="fontstyle01"/>
          <w:rFonts w:asciiTheme="majorHAnsi" w:hAnsiTheme="majorHAnsi" w:cstheme="majorHAnsi"/>
          <w:i w:val="0"/>
          <w:iCs w:val="0"/>
          <w:lang w:val="nl-NL"/>
        </w:rPr>
        <w:t>Nghị định số 49/2026/NĐ-CP ngày 31/01/2026 của Chính phủ.</w:t>
      </w:r>
    </w:p>
    <w:p w14:paraId="0BD13B86" w14:textId="77777777" w:rsidR="00F81085" w:rsidRPr="00DA63AD" w:rsidRDefault="00000000" w:rsidP="00D556A5">
      <w:pPr>
        <w:spacing w:before="60" w:after="120"/>
        <w:ind w:firstLine="567"/>
        <w:jc w:val="both"/>
        <w:rPr>
          <w:rFonts w:asciiTheme="majorHAnsi" w:hAnsiTheme="majorHAnsi" w:cstheme="majorHAnsi"/>
          <w:b/>
          <w:color w:val="000000"/>
        </w:rPr>
      </w:pPr>
      <w:r w:rsidRPr="00DA63AD">
        <w:rPr>
          <w:rFonts w:asciiTheme="majorHAnsi" w:hAnsiTheme="majorHAnsi" w:cstheme="majorHAnsi"/>
          <w:b/>
          <w:color w:val="000000"/>
        </w:rPr>
        <w:t>2. Đối tượng áp dụng</w:t>
      </w:r>
    </w:p>
    <w:p w14:paraId="74E538A7" w14:textId="77777777" w:rsidR="00F81085" w:rsidRPr="00DA63AD" w:rsidRDefault="00000000" w:rsidP="00D556A5">
      <w:pPr>
        <w:spacing w:before="60" w:after="120"/>
        <w:ind w:firstLine="720"/>
        <w:jc w:val="both"/>
        <w:rPr>
          <w:rFonts w:asciiTheme="majorHAnsi" w:hAnsiTheme="majorHAnsi" w:cstheme="majorHAnsi"/>
          <w:bCs/>
          <w:iCs/>
          <w:color w:val="000000"/>
          <w:lang w:val="af-ZA"/>
        </w:rPr>
      </w:pPr>
      <w:bookmarkStart w:id="2" w:name="_Toc404775100"/>
      <w:bookmarkStart w:id="3" w:name="_Toc25745766"/>
      <w:r w:rsidRPr="00DA63AD">
        <w:rPr>
          <w:rFonts w:asciiTheme="majorHAnsi" w:hAnsiTheme="majorHAnsi" w:cstheme="majorHAnsi"/>
          <w:bCs/>
          <w:iCs/>
          <w:color w:val="000000"/>
          <w:lang w:val="af-ZA"/>
        </w:rPr>
        <w:t>- Cơ quan thực hiện chức năng quản lý nhà nước về đất đai; Các cơ quan, đơn vị có liên quan;</w:t>
      </w:r>
    </w:p>
    <w:p w14:paraId="18BB489F" w14:textId="77777777" w:rsidR="00F81085" w:rsidRPr="00DA63AD" w:rsidRDefault="00000000" w:rsidP="00D556A5">
      <w:pPr>
        <w:spacing w:before="60" w:after="120"/>
        <w:ind w:firstLine="720"/>
        <w:jc w:val="both"/>
        <w:rPr>
          <w:rFonts w:asciiTheme="majorHAnsi" w:hAnsiTheme="majorHAnsi" w:cstheme="majorHAnsi"/>
          <w:bCs/>
          <w:iCs/>
          <w:color w:val="000000"/>
          <w:lang w:val="af-ZA"/>
        </w:rPr>
      </w:pPr>
      <w:r w:rsidRPr="00DA63AD">
        <w:rPr>
          <w:rFonts w:asciiTheme="majorHAnsi" w:hAnsiTheme="majorHAnsi" w:cstheme="majorHAnsi"/>
          <w:bCs/>
          <w:iCs/>
          <w:color w:val="000000"/>
          <w:lang w:val="af-ZA"/>
        </w:rPr>
        <w:t>- Tổ chức có chức năng tư vấn xác định giá đất, cá nhân hành nghề tư vấn xác định giá đất và các tổ chức, cá nhân khác có liên quan.</w:t>
      </w:r>
    </w:p>
    <w:p w14:paraId="63DDA93E" w14:textId="77777777" w:rsidR="00F81085" w:rsidRPr="00DA63AD" w:rsidRDefault="00000000" w:rsidP="00D556A5">
      <w:pPr>
        <w:spacing w:before="60" w:after="120"/>
        <w:ind w:firstLine="709"/>
        <w:jc w:val="both"/>
        <w:rPr>
          <w:rFonts w:asciiTheme="majorHAnsi" w:hAnsiTheme="majorHAnsi" w:cstheme="majorHAnsi"/>
          <w:b/>
          <w:color w:val="000000"/>
          <w:spacing w:val="-4"/>
          <w:lang w:val="af-ZA"/>
        </w:rPr>
      </w:pPr>
      <w:r w:rsidRPr="00DA63AD">
        <w:rPr>
          <w:rFonts w:asciiTheme="majorHAnsi" w:hAnsiTheme="majorHAnsi" w:cstheme="majorHAnsi"/>
          <w:b/>
          <w:color w:val="000000"/>
          <w:spacing w:val="-4"/>
          <w:lang w:val="af-ZA"/>
        </w:rPr>
        <w:t xml:space="preserve">IV. BỐ CỤC VÀ NỘI DUNG CƠ BẢN CỦA DỰ THẢO NGHỊ QUYẾT </w:t>
      </w:r>
      <w:bookmarkEnd w:id="2"/>
      <w:bookmarkEnd w:id="3"/>
    </w:p>
    <w:p w14:paraId="49B2932E" w14:textId="77777777" w:rsidR="00F81085" w:rsidRPr="00DA63AD" w:rsidRDefault="00000000" w:rsidP="00D556A5">
      <w:pPr>
        <w:spacing w:before="60" w:after="120"/>
        <w:ind w:firstLine="709"/>
        <w:jc w:val="both"/>
        <w:rPr>
          <w:rFonts w:asciiTheme="majorHAnsi" w:hAnsiTheme="majorHAnsi" w:cstheme="majorHAnsi"/>
          <w:b/>
          <w:color w:val="000000"/>
          <w:spacing w:val="-4"/>
          <w:lang w:val="af-ZA"/>
        </w:rPr>
      </w:pPr>
      <w:r w:rsidRPr="00DA63AD">
        <w:rPr>
          <w:rFonts w:asciiTheme="majorHAnsi" w:hAnsiTheme="majorHAnsi" w:cstheme="majorHAnsi"/>
          <w:b/>
          <w:color w:val="000000"/>
          <w:spacing w:val="-4"/>
          <w:lang w:val="af-ZA"/>
        </w:rPr>
        <w:t>1. Bố cục của dự thảo Nghị quyết:</w:t>
      </w:r>
    </w:p>
    <w:p w14:paraId="62C51583" w14:textId="77777777" w:rsidR="00F81085" w:rsidRPr="00DA63AD" w:rsidRDefault="00000000" w:rsidP="00D556A5">
      <w:pPr>
        <w:shd w:val="solid" w:color="FFFFFF" w:fill="auto"/>
        <w:spacing w:before="60" w:after="120"/>
        <w:ind w:firstLine="709"/>
        <w:jc w:val="both"/>
        <w:rPr>
          <w:rFonts w:asciiTheme="majorHAnsi" w:hAnsiTheme="majorHAnsi" w:cstheme="majorHAnsi"/>
        </w:rPr>
      </w:pPr>
      <w:bookmarkStart w:id="4" w:name="dieu_1"/>
      <w:r w:rsidRPr="00DA63AD">
        <w:rPr>
          <w:rFonts w:asciiTheme="majorHAnsi" w:hAnsiTheme="majorHAnsi" w:cstheme="majorHAnsi"/>
        </w:rPr>
        <w:t>Điều 1.</w:t>
      </w:r>
      <w:bookmarkEnd w:id="4"/>
      <w:r w:rsidRPr="00DA63AD">
        <w:rPr>
          <w:rFonts w:asciiTheme="majorHAnsi" w:hAnsiTheme="majorHAnsi" w:cstheme="majorHAnsi"/>
        </w:rPr>
        <w:t xml:space="preserve"> </w:t>
      </w:r>
      <w:bookmarkStart w:id="5" w:name="dieu_1_name"/>
      <w:r w:rsidRPr="00DA63AD">
        <w:rPr>
          <w:rFonts w:asciiTheme="majorHAnsi" w:hAnsiTheme="majorHAnsi" w:cstheme="majorHAnsi"/>
        </w:rPr>
        <w:t>Phạm vi điều chỉnh</w:t>
      </w:r>
    </w:p>
    <w:p w14:paraId="3DD73F92" w14:textId="77777777" w:rsidR="00F81085" w:rsidRPr="00DA63AD" w:rsidRDefault="00000000" w:rsidP="00D556A5">
      <w:pPr>
        <w:shd w:val="solid" w:color="FFFFFF" w:fill="auto"/>
        <w:spacing w:before="60" w:after="120"/>
        <w:ind w:firstLine="709"/>
        <w:jc w:val="both"/>
        <w:rPr>
          <w:rFonts w:asciiTheme="majorHAnsi" w:hAnsiTheme="majorHAnsi" w:cstheme="majorHAnsi"/>
        </w:rPr>
      </w:pPr>
      <w:r w:rsidRPr="00DA63AD">
        <w:rPr>
          <w:rFonts w:asciiTheme="majorHAnsi" w:hAnsiTheme="majorHAnsi" w:cstheme="majorHAnsi"/>
        </w:rPr>
        <w:t>Điều 2: Đối tượng áp dụng</w:t>
      </w:r>
    </w:p>
    <w:bookmarkEnd w:id="5"/>
    <w:p w14:paraId="05AE9CFC" w14:textId="77777777" w:rsidR="00F81085" w:rsidRPr="00DA63AD" w:rsidRDefault="00000000" w:rsidP="00D556A5">
      <w:pPr>
        <w:spacing w:before="60" w:after="120"/>
        <w:ind w:firstLine="709"/>
        <w:jc w:val="both"/>
        <w:rPr>
          <w:rFonts w:asciiTheme="majorHAnsi" w:hAnsiTheme="majorHAnsi" w:cstheme="majorHAnsi"/>
        </w:rPr>
      </w:pPr>
      <w:r w:rsidRPr="00DA63AD">
        <w:rPr>
          <w:rFonts w:asciiTheme="majorHAnsi" w:hAnsiTheme="majorHAnsi" w:cstheme="majorHAnsi"/>
        </w:rPr>
        <w:t>Điều 3. Mức tối đa, mức tối thiểu của hệ số điều chỉnh mức biến động thị trường của hệ số điều chỉnh giá đất trên địa bàn thành phố Huế</w:t>
      </w:r>
    </w:p>
    <w:p w14:paraId="16C913F7" w14:textId="77777777" w:rsidR="00F81085" w:rsidRPr="00DA63AD" w:rsidRDefault="00000000" w:rsidP="00D556A5">
      <w:pPr>
        <w:widowControl w:val="0"/>
        <w:spacing w:before="60" w:after="120"/>
        <w:ind w:right="17" w:firstLine="709"/>
        <w:jc w:val="both"/>
        <w:rPr>
          <w:rFonts w:asciiTheme="majorHAnsi" w:hAnsiTheme="majorHAnsi" w:cstheme="majorHAnsi"/>
          <w:color w:val="000000"/>
          <w:spacing w:val="-4"/>
        </w:rPr>
      </w:pPr>
      <w:r w:rsidRPr="00DA63AD">
        <w:rPr>
          <w:rFonts w:asciiTheme="majorHAnsi" w:hAnsiTheme="majorHAnsi" w:cstheme="majorHAnsi"/>
          <w:color w:val="000000"/>
          <w:spacing w:val="-4"/>
        </w:rPr>
        <w:t>Điều 4. Tổ chức thực hiện.</w:t>
      </w:r>
    </w:p>
    <w:p w14:paraId="3B0FA8D9" w14:textId="77777777" w:rsidR="00F81085" w:rsidRPr="00DA63AD" w:rsidRDefault="00000000" w:rsidP="00D556A5">
      <w:pPr>
        <w:spacing w:before="60" w:after="120"/>
        <w:ind w:firstLine="720"/>
        <w:jc w:val="both"/>
        <w:rPr>
          <w:rFonts w:asciiTheme="majorHAnsi" w:hAnsiTheme="majorHAnsi" w:cstheme="majorHAnsi"/>
          <w:b/>
          <w:color w:val="000000"/>
          <w:spacing w:val="-4"/>
          <w:lang w:val="af-ZA"/>
        </w:rPr>
      </w:pPr>
      <w:r w:rsidRPr="00DA63AD">
        <w:rPr>
          <w:rFonts w:asciiTheme="majorHAnsi" w:hAnsiTheme="majorHAnsi" w:cstheme="majorHAnsi"/>
          <w:b/>
          <w:color w:val="000000"/>
          <w:spacing w:val="-4"/>
          <w:lang w:val="af-ZA"/>
        </w:rPr>
        <w:t>2. Nội dung cơ bản của Quy định</w:t>
      </w:r>
    </w:p>
    <w:p w14:paraId="62CD568F" w14:textId="77777777" w:rsidR="00F81085" w:rsidRPr="00DA63AD" w:rsidRDefault="00000000" w:rsidP="00D556A5">
      <w:pPr>
        <w:spacing w:before="60" w:after="120"/>
        <w:ind w:firstLine="720"/>
        <w:jc w:val="both"/>
        <w:rPr>
          <w:rFonts w:asciiTheme="majorHAnsi" w:hAnsiTheme="majorHAnsi" w:cstheme="majorHAnsi"/>
          <w:bCs/>
          <w:iCs/>
          <w:color w:val="000000"/>
          <w:lang w:val="af-ZA"/>
        </w:rPr>
      </w:pPr>
      <w:r w:rsidRPr="00DA63AD">
        <w:rPr>
          <w:rFonts w:asciiTheme="majorHAnsi" w:hAnsiTheme="majorHAnsi" w:cstheme="majorHAnsi"/>
          <w:bCs/>
          <w:iCs/>
          <w:color w:val="000000"/>
          <w:lang w:val="af-ZA"/>
        </w:rPr>
        <w:t>Theo quy định của pháp luật đất đai 2024, không quy định khống chế mức tối đa và tối thiểu của hệ số điều chỉnh mức biến động thị trường về giá đất.</w:t>
      </w:r>
    </w:p>
    <w:p w14:paraId="7A7EA1F5" w14:textId="77777777" w:rsidR="00F81085" w:rsidRPr="00DA63AD" w:rsidRDefault="00000000" w:rsidP="00D556A5">
      <w:pPr>
        <w:spacing w:before="60" w:after="120"/>
        <w:ind w:firstLine="720"/>
        <w:jc w:val="both"/>
        <w:rPr>
          <w:rFonts w:asciiTheme="majorHAnsi" w:hAnsiTheme="majorHAnsi" w:cstheme="majorHAnsi"/>
          <w:bCs/>
          <w:iCs/>
          <w:color w:val="000000"/>
          <w:lang w:val="af-ZA"/>
        </w:rPr>
      </w:pPr>
      <w:r w:rsidRPr="00DA63AD">
        <w:rPr>
          <w:rFonts w:asciiTheme="majorHAnsi" w:hAnsiTheme="majorHAnsi" w:cstheme="majorHAnsi"/>
          <w:bCs/>
          <w:iCs/>
          <w:color w:val="000000"/>
          <w:lang w:val="af-ZA"/>
        </w:rPr>
        <w:lastRenderedPageBreak/>
        <w:t xml:space="preserve">Đây là một quy định mới của Nghị định </w:t>
      </w:r>
      <w:r w:rsidRPr="00DA63AD">
        <w:rPr>
          <w:rFonts w:asciiTheme="majorHAnsi" w:hAnsiTheme="majorHAnsi" w:cstheme="majorHAnsi"/>
          <w:bCs/>
          <w:color w:val="000000"/>
          <w:lang w:val="af-ZA"/>
        </w:rPr>
        <w:t>số 49/20526/NĐ-CP ngày 31/01/2026 của Chính phủ.</w:t>
      </w:r>
      <w:r w:rsidRPr="00DA63AD">
        <w:rPr>
          <w:rFonts w:asciiTheme="majorHAnsi" w:hAnsiTheme="majorHAnsi" w:cstheme="majorHAnsi"/>
          <w:bCs/>
          <w:iCs/>
          <w:color w:val="000000"/>
          <w:lang w:val="af-ZA"/>
        </w:rPr>
        <w:t xml:space="preserve"> HĐND thành phố ban hành mức tối đa và tối thiểu của hệ số điều chỉnh mức biến động thị trường về giá đất để cơ sở cho UBND thành phố ban hành hệ số điều chỉnh giá đất vào ngày 01/01 hàng năm và điều chỉnh khi cần thiết. Mức </w:t>
      </w:r>
      <w:r w:rsidRPr="00DA63AD">
        <w:rPr>
          <w:rFonts w:asciiTheme="majorHAnsi" w:hAnsiTheme="majorHAnsi" w:cstheme="majorHAnsi"/>
          <w:bCs/>
          <w:iCs/>
          <w:color w:val="000000"/>
        </w:rPr>
        <w:t>tối</w:t>
      </w:r>
      <w:r w:rsidRPr="00DA63AD">
        <w:rPr>
          <w:rFonts w:asciiTheme="majorHAnsi" w:hAnsiTheme="majorHAnsi" w:cstheme="majorHAnsi"/>
          <w:bCs/>
          <w:iCs/>
          <w:color w:val="000000"/>
          <w:lang w:val="vi-VN"/>
        </w:rPr>
        <w:t xml:space="preserve"> </w:t>
      </w:r>
      <w:r w:rsidRPr="00DA63AD">
        <w:rPr>
          <w:rFonts w:asciiTheme="majorHAnsi" w:hAnsiTheme="majorHAnsi" w:cstheme="majorHAnsi"/>
          <w:bCs/>
          <w:iCs/>
          <w:color w:val="000000"/>
        </w:rPr>
        <w:t>đa và</w:t>
      </w:r>
      <w:r w:rsidRPr="00DA63AD">
        <w:rPr>
          <w:rFonts w:asciiTheme="majorHAnsi" w:hAnsiTheme="majorHAnsi" w:cstheme="majorHAnsi"/>
          <w:bCs/>
          <w:iCs/>
          <w:color w:val="000000"/>
          <w:lang w:val="vi-VN"/>
        </w:rPr>
        <w:t xml:space="preserve"> </w:t>
      </w:r>
      <w:r w:rsidRPr="00DA63AD">
        <w:rPr>
          <w:rFonts w:asciiTheme="majorHAnsi" w:hAnsiTheme="majorHAnsi" w:cstheme="majorHAnsi"/>
          <w:bCs/>
          <w:iCs/>
          <w:color w:val="000000"/>
        </w:rPr>
        <w:t>tối</w:t>
      </w:r>
      <w:r w:rsidRPr="00DA63AD">
        <w:rPr>
          <w:rFonts w:asciiTheme="majorHAnsi" w:hAnsiTheme="majorHAnsi" w:cstheme="majorHAnsi"/>
          <w:bCs/>
          <w:iCs/>
          <w:color w:val="000000"/>
          <w:lang w:val="vi-VN"/>
        </w:rPr>
        <w:t xml:space="preserve"> </w:t>
      </w:r>
      <w:r w:rsidRPr="00DA63AD">
        <w:rPr>
          <w:rFonts w:asciiTheme="majorHAnsi" w:hAnsiTheme="majorHAnsi" w:cstheme="majorHAnsi"/>
          <w:bCs/>
          <w:iCs/>
          <w:color w:val="000000"/>
        </w:rPr>
        <w:t>thiểu</w:t>
      </w:r>
      <w:r w:rsidRPr="00DA63AD">
        <w:rPr>
          <w:rFonts w:asciiTheme="majorHAnsi" w:hAnsiTheme="majorHAnsi" w:cstheme="majorHAnsi"/>
          <w:bCs/>
          <w:iCs/>
          <w:color w:val="000000"/>
          <w:lang w:val="vi-VN"/>
        </w:rPr>
        <w:t xml:space="preserve"> </w:t>
      </w:r>
      <w:r w:rsidRPr="00DA63AD">
        <w:rPr>
          <w:rFonts w:asciiTheme="majorHAnsi" w:hAnsiTheme="majorHAnsi" w:cstheme="majorHAnsi"/>
          <w:bCs/>
          <w:iCs/>
          <w:color w:val="000000"/>
          <w:lang w:val="af-ZA"/>
        </w:rPr>
        <w:t>này chưa có tiền lệ để tham khảo</w:t>
      </w:r>
      <w:r w:rsidRPr="00DA63AD">
        <w:rPr>
          <w:rFonts w:asciiTheme="majorHAnsi" w:hAnsiTheme="majorHAnsi" w:cstheme="majorHAnsi"/>
          <w:bCs/>
          <w:iCs/>
          <w:color w:val="000000"/>
        </w:rPr>
        <w:t>,</w:t>
      </w:r>
      <w:r w:rsidRPr="00DA63AD">
        <w:rPr>
          <w:rFonts w:asciiTheme="majorHAnsi" w:hAnsiTheme="majorHAnsi" w:cstheme="majorHAnsi"/>
          <w:bCs/>
          <w:iCs/>
          <w:color w:val="000000"/>
          <w:lang w:val="af-ZA"/>
        </w:rPr>
        <w:t xml:space="preserve"> nên UBND thành phố đề nghị xây dựng trên cơ sở vận dụng chính sách pháp luật có liên quan và tham khảo một số tỉnh thành trên toàn quốc để đề xuất mức biến động thị trường về giá đất phù hợp.</w:t>
      </w:r>
    </w:p>
    <w:p w14:paraId="6718376D" w14:textId="77777777" w:rsidR="00F81085" w:rsidRPr="00DA63AD" w:rsidRDefault="00000000" w:rsidP="00D556A5">
      <w:pPr>
        <w:spacing w:before="60" w:after="120"/>
        <w:ind w:firstLine="720"/>
        <w:jc w:val="both"/>
        <w:rPr>
          <w:rFonts w:asciiTheme="majorHAnsi" w:hAnsiTheme="majorHAnsi" w:cstheme="majorHAnsi"/>
          <w:bCs/>
          <w:iCs/>
          <w:color w:val="000000"/>
          <w:lang w:val="af-ZA"/>
        </w:rPr>
      </w:pPr>
      <w:r w:rsidRPr="00DA63AD">
        <w:rPr>
          <w:rFonts w:asciiTheme="majorHAnsi" w:hAnsiTheme="majorHAnsi" w:cstheme="majorHAnsi"/>
          <w:bCs/>
          <w:iCs/>
          <w:color w:val="000000"/>
          <w:lang w:val="af-ZA"/>
        </w:rPr>
        <w:t xml:space="preserve">Theo quy định của pháp luật đất đai năm 2013, Bảng giá đất được xây dựng 5 năm 1 lần, và thực hiện điều chỉnh bảng giá khi giá đất có biến động 20% kéo trong thời gian 180 ngày. Như vậy, nếu bình quân trong năm có biến động 02 lần thì sau hơn 05 năm sẽ là 200% (tương đương tăng 4 lần giá đất). Hiện nay theo Luật đất đai năm 2024 và Nghị quyết số 254/2025/QH 15 ngày 11/12/2025 của Quốc hội, Bảng giá đất không quy định thời hạn; khi hệ số điều chỉnh mức biến động thị trường về giá đất do UBND thành phố ban hành </w:t>
      </w:r>
      <w:r w:rsidRPr="00DA63AD">
        <w:rPr>
          <w:rFonts w:asciiTheme="majorHAnsi" w:hAnsiTheme="majorHAnsi" w:cstheme="majorHAnsi"/>
          <w:bCs/>
          <w:iCs/>
          <w:color w:val="000000"/>
        </w:rPr>
        <w:t>hàng</w:t>
      </w:r>
      <w:r w:rsidRPr="00DA63AD">
        <w:rPr>
          <w:rFonts w:asciiTheme="majorHAnsi" w:hAnsiTheme="majorHAnsi" w:cstheme="majorHAnsi"/>
          <w:bCs/>
          <w:iCs/>
          <w:color w:val="000000"/>
          <w:lang w:val="vi-VN"/>
        </w:rPr>
        <w:t xml:space="preserve"> </w:t>
      </w:r>
      <w:r w:rsidRPr="00DA63AD">
        <w:rPr>
          <w:rFonts w:asciiTheme="majorHAnsi" w:hAnsiTheme="majorHAnsi" w:cstheme="majorHAnsi"/>
          <w:bCs/>
          <w:iCs/>
          <w:color w:val="000000"/>
        </w:rPr>
        <w:t xml:space="preserve">năm </w:t>
      </w:r>
      <w:r w:rsidRPr="00DA63AD">
        <w:rPr>
          <w:rFonts w:asciiTheme="majorHAnsi" w:hAnsiTheme="majorHAnsi" w:cstheme="majorHAnsi"/>
          <w:bCs/>
          <w:iCs/>
          <w:color w:val="000000"/>
          <w:lang w:val="af-ZA"/>
        </w:rPr>
        <w:t xml:space="preserve">và điều chỉnh </w:t>
      </w:r>
      <w:r w:rsidRPr="00DA63AD">
        <w:rPr>
          <w:rFonts w:asciiTheme="majorHAnsi" w:hAnsiTheme="majorHAnsi" w:cstheme="majorHAnsi"/>
          <w:bCs/>
          <w:iCs/>
          <w:color w:val="000000"/>
        </w:rPr>
        <w:t>khi cần</w:t>
      </w:r>
      <w:r w:rsidRPr="00DA63AD">
        <w:rPr>
          <w:rFonts w:asciiTheme="majorHAnsi" w:hAnsiTheme="majorHAnsi" w:cstheme="majorHAnsi"/>
          <w:bCs/>
          <w:iCs/>
          <w:color w:val="000000"/>
          <w:lang w:val="vi-VN"/>
        </w:rPr>
        <w:t xml:space="preserve"> </w:t>
      </w:r>
      <w:r w:rsidRPr="00DA63AD">
        <w:rPr>
          <w:rFonts w:asciiTheme="majorHAnsi" w:hAnsiTheme="majorHAnsi" w:cstheme="majorHAnsi"/>
          <w:bCs/>
          <w:iCs/>
          <w:color w:val="000000"/>
        </w:rPr>
        <w:t>thiết</w:t>
      </w:r>
      <w:r w:rsidRPr="00DA63AD">
        <w:rPr>
          <w:rFonts w:asciiTheme="majorHAnsi" w:hAnsiTheme="majorHAnsi" w:cstheme="majorHAnsi"/>
          <w:bCs/>
          <w:iCs/>
          <w:color w:val="000000"/>
          <w:lang w:val="af-ZA"/>
        </w:rPr>
        <w:t xml:space="preserve"> vượt quá mức tối đa và tối thiểu của hệ số điều chỉnh mức biến động thị trường về giá đất do HĐND thành phố ban hành thì phải thực hiện việc sửa đổi mức giá trong Bảng giá đất</w:t>
      </w:r>
    </w:p>
    <w:p w14:paraId="27134184" w14:textId="77777777" w:rsidR="00F81085" w:rsidRPr="00DA63AD" w:rsidRDefault="00000000" w:rsidP="00D556A5">
      <w:pPr>
        <w:spacing w:before="60" w:after="120"/>
        <w:ind w:firstLine="851"/>
        <w:jc w:val="both"/>
        <w:rPr>
          <w:rFonts w:asciiTheme="majorHAnsi" w:hAnsiTheme="majorHAnsi" w:cstheme="majorHAnsi"/>
          <w:i/>
          <w:iCs/>
        </w:rPr>
      </w:pPr>
      <w:r w:rsidRPr="00DA63AD">
        <w:rPr>
          <w:rFonts w:asciiTheme="majorHAnsi" w:hAnsiTheme="majorHAnsi" w:cstheme="majorHAnsi"/>
          <w:bCs/>
          <w:iCs/>
          <w:color w:val="000000"/>
          <w:lang w:val="af-ZA"/>
        </w:rPr>
        <w:t>Qua tham khảo dự thảo một số tỉnh thành trên toàn quốc và trên cơ sở thực tiễn điều hành giá đất tại địa phương, UBND thành phố đề xuất xây dựng m</w:t>
      </w:r>
      <w:r w:rsidRPr="00DA63AD">
        <w:rPr>
          <w:rFonts w:asciiTheme="majorHAnsi" w:hAnsiTheme="majorHAnsi" w:cstheme="majorHAnsi"/>
        </w:rPr>
        <w:t>ức tối đa, mức tối thiểu của hệ số điều chỉnh mức biến động thị trường</w:t>
      </w:r>
      <w:r w:rsidRPr="00DA63AD">
        <w:rPr>
          <w:rFonts w:asciiTheme="majorHAnsi" w:hAnsiTheme="majorHAnsi" w:cstheme="majorHAnsi"/>
          <w:lang w:val="vi-VN"/>
        </w:rPr>
        <w:t xml:space="preserve"> </w:t>
      </w:r>
      <w:r w:rsidRPr="00DA63AD">
        <w:rPr>
          <w:rFonts w:asciiTheme="majorHAnsi" w:hAnsiTheme="majorHAnsi" w:cstheme="majorHAnsi"/>
        </w:rPr>
        <w:t>về</w:t>
      </w:r>
      <w:r w:rsidRPr="00DA63AD">
        <w:rPr>
          <w:rFonts w:asciiTheme="majorHAnsi" w:hAnsiTheme="majorHAnsi" w:cstheme="majorHAnsi"/>
          <w:lang w:val="vi-VN"/>
        </w:rPr>
        <w:t xml:space="preserve"> </w:t>
      </w:r>
      <w:r w:rsidRPr="00DA63AD">
        <w:rPr>
          <w:rFonts w:asciiTheme="majorHAnsi" w:hAnsiTheme="majorHAnsi" w:cstheme="majorHAnsi"/>
        </w:rPr>
        <w:t>giá</w:t>
      </w:r>
      <w:r w:rsidRPr="00DA63AD">
        <w:rPr>
          <w:rFonts w:asciiTheme="majorHAnsi" w:hAnsiTheme="majorHAnsi" w:cstheme="majorHAnsi"/>
          <w:lang w:val="vi-VN"/>
        </w:rPr>
        <w:t xml:space="preserve"> </w:t>
      </w:r>
      <w:r w:rsidRPr="00DA63AD">
        <w:rPr>
          <w:rFonts w:asciiTheme="majorHAnsi" w:hAnsiTheme="majorHAnsi" w:cstheme="majorHAnsi"/>
        </w:rPr>
        <w:t xml:space="preserve">đất </w:t>
      </w:r>
      <w:r w:rsidRPr="00DA63AD">
        <w:rPr>
          <w:rStyle w:val="fontstyle01"/>
          <w:rFonts w:asciiTheme="majorHAnsi" w:hAnsiTheme="majorHAnsi" w:cstheme="majorHAnsi"/>
          <w:i w:val="0"/>
          <w:iCs w:val="0"/>
          <w:lang w:val="nl-NL"/>
        </w:rPr>
        <w:t>trên địa bàn thành phố Huế</w:t>
      </w:r>
      <w:r w:rsidRPr="00DA63AD">
        <w:rPr>
          <w:rFonts w:asciiTheme="majorHAnsi" w:hAnsiTheme="majorHAnsi" w:cstheme="majorHAnsi"/>
        </w:rPr>
        <w:t xml:space="preserve"> của các loại đất trong Bảng</w:t>
      </w:r>
      <w:r w:rsidRPr="00DA63AD">
        <w:rPr>
          <w:rFonts w:asciiTheme="majorHAnsi" w:hAnsiTheme="majorHAnsi" w:cstheme="majorHAnsi"/>
          <w:lang w:val="vi-VN"/>
        </w:rPr>
        <w:t xml:space="preserve"> </w:t>
      </w:r>
      <w:r w:rsidRPr="00DA63AD">
        <w:rPr>
          <w:rFonts w:asciiTheme="majorHAnsi" w:hAnsiTheme="majorHAnsi" w:cstheme="majorHAnsi"/>
        </w:rPr>
        <w:t>giá</w:t>
      </w:r>
      <w:r w:rsidRPr="00DA63AD">
        <w:rPr>
          <w:rFonts w:asciiTheme="majorHAnsi" w:hAnsiTheme="majorHAnsi" w:cstheme="majorHAnsi"/>
          <w:lang w:val="vi-VN"/>
        </w:rPr>
        <w:t xml:space="preserve"> </w:t>
      </w:r>
      <w:r w:rsidRPr="00DA63AD">
        <w:rPr>
          <w:rFonts w:asciiTheme="majorHAnsi" w:hAnsiTheme="majorHAnsi" w:cstheme="majorHAnsi"/>
        </w:rPr>
        <w:t>đất</w:t>
      </w:r>
      <w:r w:rsidRPr="00DA63AD">
        <w:rPr>
          <w:rFonts w:asciiTheme="majorHAnsi" w:hAnsiTheme="majorHAnsi" w:cstheme="majorHAnsi"/>
          <w:lang w:val="vi-VN"/>
        </w:rPr>
        <w:t xml:space="preserve"> </w:t>
      </w:r>
      <w:r w:rsidRPr="00DA63AD">
        <w:rPr>
          <w:rFonts w:asciiTheme="majorHAnsi" w:hAnsiTheme="majorHAnsi" w:cstheme="majorHAnsi"/>
        </w:rPr>
        <w:t>theo khu vực, vị trí</w:t>
      </w:r>
      <w:r w:rsidRPr="00DA63AD">
        <w:rPr>
          <w:rFonts w:asciiTheme="majorHAnsi" w:hAnsiTheme="majorHAnsi" w:cstheme="majorHAnsi"/>
          <w:lang w:val="vi-VN"/>
        </w:rPr>
        <w:t xml:space="preserve"> </w:t>
      </w:r>
      <w:r w:rsidRPr="00DA63AD">
        <w:rPr>
          <w:rFonts w:asciiTheme="majorHAnsi" w:hAnsiTheme="majorHAnsi" w:cstheme="majorHAnsi"/>
        </w:rPr>
        <w:t>hiện</w:t>
      </w:r>
      <w:r w:rsidRPr="00DA63AD">
        <w:rPr>
          <w:rFonts w:asciiTheme="majorHAnsi" w:hAnsiTheme="majorHAnsi" w:cstheme="majorHAnsi"/>
          <w:lang w:val="vi-VN"/>
        </w:rPr>
        <w:t xml:space="preserve"> </w:t>
      </w:r>
      <w:r w:rsidRPr="00DA63AD">
        <w:rPr>
          <w:rFonts w:asciiTheme="majorHAnsi" w:hAnsiTheme="majorHAnsi" w:cstheme="majorHAnsi"/>
        </w:rPr>
        <w:t>hành đã được</w:t>
      </w:r>
      <w:r w:rsidRPr="00DA63AD">
        <w:rPr>
          <w:rFonts w:asciiTheme="majorHAnsi" w:hAnsiTheme="majorHAnsi" w:cstheme="majorHAnsi"/>
          <w:lang w:val="vi-VN"/>
        </w:rPr>
        <w:t xml:space="preserve"> </w:t>
      </w:r>
      <w:r w:rsidRPr="00DA63AD">
        <w:rPr>
          <w:rFonts w:asciiTheme="majorHAnsi" w:hAnsiTheme="majorHAnsi" w:cstheme="majorHAnsi"/>
        </w:rPr>
        <w:t>HĐND thành</w:t>
      </w:r>
      <w:r w:rsidRPr="00DA63AD">
        <w:rPr>
          <w:rFonts w:asciiTheme="majorHAnsi" w:hAnsiTheme="majorHAnsi" w:cstheme="majorHAnsi"/>
          <w:lang w:val="vi-VN"/>
        </w:rPr>
        <w:t xml:space="preserve"> </w:t>
      </w:r>
      <w:r w:rsidRPr="00DA63AD">
        <w:rPr>
          <w:rFonts w:asciiTheme="majorHAnsi" w:hAnsiTheme="majorHAnsi" w:cstheme="majorHAnsi"/>
        </w:rPr>
        <w:t>phố quy định</w:t>
      </w:r>
      <w:r w:rsidRPr="00DA63AD">
        <w:rPr>
          <w:rStyle w:val="fontstyle01"/>
          <w:rFonts w:asciiTheme="majorHAnsi" w:hAnsiTheme="majorHAnsi" w:cstheme="majorHAnsi"/>
          <w:lang w:val="nl-NL"/>
        </w:rPr>
        <w:t xml:space="preserve">, </w:t>
      </w:r>
      <w:r w:rsidRPr="00DA63AD">
        <w:rPr>
          <w:rStyle w:val="fontstyle01"/>
          <w:rFonts w:asciiTheme="majorHAnsi" w:hAnsiTheme="majorHAnsi" w:cstheme="majorHAnsi"/>
          <w:i w:val="0"/>
          <w:iCs w:val="0"/>
          <w:lang w:val="nl-NL"/>
        </w:rPr>
        <w:t>cụ thể như sau:</w:t>
      </w:r>
    </w:p>
    <w:p w14:paraId="28C53487" w14:textId="77777777" w:rsidR="00F81085" w:rsidRPr="00DA63AD" w:rsidRDefault="00000000" w:rsidP="00D556A5">
      <w:pPr>
        <w:spacing w:before="60" w:after="120"/>
        <w:ind w:firstLine="709"/>
        <w:jc w:val="both"/>
        <w:rPr>
          <w:rFonts w:asciiTheme="majorHAnsi" w:hAnsiTheme="majorHAnsi" w:cstheme="majorHAnsi"/>
          <w:bCs/>
        </w:rPr>
      </w:pPr>
      <w:r w:rsidRPr="00DA63AD">
        <w:rPr>
          <w:rFonts w:asciiTheme="majorHAnsi" w:hAnsiTheme="majorHAnsi" w:cstheme="majorHAnsi"/>
          <w:bCs/>
        </w:rPr>
        <w:t xml:space="preserve">- Mức tối đa của hệ số điều chỉnh mức biến động thị trường: K = 5 </w:t>
      </w:r>
    </w:p>
    <w:p w14:paraId="307CF523" w14:textId="77777777" w:rsidR="00F81085" w:rsidRPr="00DA63AD" w:rsidRDefault="00000000" w:rsidP="00D556A5">
      <w:pPr>
        <w:spacing w:before="60" w:after="120"/>
        <w:ind w:firstLine="709"/>
        <w:jc w:val="both"/>
        <w:rPr>
          <w:rFonts w:asciiTheme="majorHAnsi" w:hAnsiTheme="majorHAnsi" w:cstheme="majorHAnsi"/>
          <w:bCs/>
        </w:rPr>
      </w:pPr>
      <w:r w:rsidRPr="00DA63AD">
        <w:rPr>
          <w:rFonts w:asciiTheme="majorHAnsi" w:hAnsiTheme="majorHAnsi" w:cstheme="majorHAnsi"/>
          <w:bCs/>
        </w:rPr>
        <w:t xml:space="preserve">- Mức tối thiểu của hệ số điều chỉnh mức biến động thị trường: K = 0,8 </w:t>
      </w:r>
    </w:p>
    <w:p w14:paraId="44D50E3D" w14:textId="77777777" w:rsidR="00F81085" w:rsidRPr="00DA63AD" w:rsidRDefault="00000000" w:rsidP="00D556A5">
      <w:pPr>
        <w:widowControl w:val="0"/>
        <w:tabs>
          <w:tab w:val="right" w:leader="dot" w:pos="7920"/>
        </w:tabs>
        <w:spacing w:before="60" w:after="120"/>
        <w:ind w:firstLine="567"/>
        <w:jc w:val="both"/>
        <w:rPr>
          <w:rFonts w:asciiTheme="majorHAnsi" w:hAnsiTheme="majorHAnsi" w:cstheme="majorHAnsi"/>
          <w:b/>
          <w:color w:val="000000"/>
          <w:lang w:val="af-ZA"/>
        </w:rPr>
      </w:pPr>
      <w:r w:rsidRPr="00DA63AD">
        <w:rPr>
          <w:rFonts w:asciiTheme="majorHAnsi" w:hAnsiTheme="majorHAnsi" w:cstheme="majorHAnsi"/>
          <w:b/>
          <w:color w:val="000000"/>
          <w:lang w:val="af-ZA"/>
        </w:rPr>
        <w:t xml:space="preserve">V. QUÁ TRÌNH XÂY DỰNG NGHỊ QUYẾT </w:t>
      </w:r>
    </w:p>
    <w:p w14:paraId="3C9021C9" w14:textId="77777777" w:rsidR="00F81085" w:rsidRPr="00DA63AD" w:rsidRDefault="00000000" w:rsidP="00D556A5">
      <w:pPr>
        <w:spacing w:before="60" w:after="120" w:line="336" w:lineRule="exact"/>
        <w:ind w:firstLine="567"/>
        <w:jc w:val="both"/>
        <w:rPr>
          <w:rFonts w:asciiTheme="majorHAnsi" w:hAnsiTheme="majorHAnsi" w:cstheme="majorHAnsi"/>
          <w:color w:val="000000" w:themeColor="text1"/>
        </w:rPr>
      </w:pPr>
      <w:bookmarkStart w:id="6" w:name="_Hlk227483068"/>
      <w:bookmarkStart w:id="7" w:name="_Hlk229495904"/>
      <w:r w:rsidRPr="00DA63AD">
        <w:rPr>
          <w:rFonts w:asciiTheme="majorHAnsi" w:hAnsiTheme="majorHAnsi" w:cstheme="majorHAnsi"/>
          <w:color w:val="000000" w:themeColor="text1"/>
        </w:rPr>
        <w:t xml:space="preserve">- </w:t>
      </w:r>
      <w:bookmarkEnd w:id="6"/>
      <w:r w:rsidRPr="00DA63AD">
        <w:rPr>
          <w:rFonts w:asciiTheme="majorHAnsi" w:hAnsiTheme="majorHAnsi" w:cstheme="majorHAnsi"/>
          <w:color w:val="000000" w:themeColor="text1"/>
        </w:rPr>
        <w:t>Ngày 06/5/2026, Sở Nông nghiệp và Môi trường đã có Công văn số …./SNNMT-CCQLĐĐ gửi Văn phòng UBND thành phố, Cổng thông tin điện tử thành phố về đề nghị đăng tải Dự thảo Nghị quyết quy định mức tối đa, mức tối thiểu của hệ số điều chỉnh mức biến động thị trường về giá đất trên địa bàn thành phố Huế.</w:t>
      </w:r>
    </w:p>
    <w:p w14:paraId="006CFDE1" w14:textId="77777777" w:rsidR="00F81085" w:rsidRPr="00DA63AD" w:rsidRDefault="00000000" w:rsidP="00D556A5">
      <w:pPr>
        <w:pStyle w:val="NormalWeb"/>
        <w:shd w:val="clear" w:color="auto" w:fill="FFFFFF"/>
        <w:spacing w:before="60" w:beforeAutospacing="0" w:after="120" w:afterAutospacing="0"/>
        <w:ind w:firstLine="708"/>
        <w:jc w:val="both"/>
        <w:rPr>
          <w:rFonts w:asciiTheme="majorHAnsi" w:hAnsiTheme="majorHAnsi" w:cstheme="majorHAnsi"/>
          <w:color w:val="000000" w:themeColor="text1"/>
          <w:sz w:val="28"/>
          <w:szCs w:val="28"/>
        </w:rPr>
      </w:pPr>
      <w:r w:rsidRPr="00DA63AD">
        <w:rPr>
          <w:rFonts w:asciiTheme="majorHAnsi" w:hAnsiTheme="majorHAnsi" w:cstheme="majorHAnsi"/>
          <w:color w:val="000000" w:themeColor="text1"/>
          <w:sz w:val="28"/>
          <w:szCs w:val="28"/>
        </w:rPr>
        <w:t>- Ngày 06/5/2026, Sở Nông nghiệp và Môi trường đã có Công văn số …../SNNMT-CCQLĐĐ gửi các ngành, đơn vị, địa phương có liên quan lấy ý kiến Dự thảo Nghị quyết sửa đổi, bổ sung Bảng giá đất trên địa bàn thành phố.</w:t>
      </w:r>
    </w:p>
    <w:bookmarkEnd w:id="7"/>
    <w:p w14:paraId="70545CC1" w14:textId="77777777" w:rsidR="00F81085" w:rsidRPr="00DA63AD" w:rsidRDefault="00000000" w:rsidP="00D556A5">
      <w:pPr>
        <w:spacing w:before="60" w:after="120"/>
        <w:ind w:firstLine="708"/>
        <w:jc w:val="both"/>
        <w:rPr>
          <w:rStyle w:val="text"/>
          <w:rFonts w:asciiTheme="majorHAnsi" w:hAnsiTheme="majorHAnsi" w:cstheme="majorHAnsi"/>
          <w:color w:val="000000" w:themeColor="text1"/>
        </w:rPr>
      </w:pPr>
      <w:r w:rsidRPr="00DA63AD">
        <w:rPr>
          <w:rStyle w:val="text"/>
          <w:rFonts w:asciiTheme="majorHAnsi" w:hAnsiTheme="majorHAnsi" w:cstheme="majorHAnsi"/>
          <w:color w:val="000000" w:themeColor="text1"/>
        </w:rPr>
        <w:t xml:space="preserve">- </w:t>
      </w:r>
      <w:r w:rsidRPr="00DA63AD">
        <w:rPr>
          <w:rFonts w:asciiTheme="majorHAnsi" w:hAnsiTheme="majorHAnsi" w:cstheme="majorHAnsi"/>
          <w:color w:val="000000" w:themeColor="text1"/>
        </w:rPr>
        <w:t xml:space="preserve">Ngày   …/../2026, </w:t>
      </w:r>
      <w:r w:rsidRPr="00DA63AD">
        <w:rPr>
          <w:rStyle w:val="text"/>
          <w:rFonts w:asciiTheme="majorHAnsi" w:hAnsiTheme="majorHAnsi" w:cstheme="majorHAnsi"/>
          <w:color w:val="000000" w:themeColor="text1"/>
        </w:rPr>
        <w:t xml:space="preserve">Sở </w:t>
      </w:r>
      <w:r w:rsidRPr="00DA63AD">
        <w:rPr>
          <w:rFonts w:asciiTheme="majorHAnsi" w:hAnsiTheme="majorHAnsi" w:cstheme="majorHAnsi"/>
          <w:color w:val="000000" w:themeColor="text1"/>
        </w:rPr>
        <w:t xml:space="preserve">Nông nghiệp </w:t>
      </w:r>
      <w:r w:rsidRPr="00DA63AD">
        <w:rPr>
          <w:rStyle w:val="text"/>
          <w:rFonts w:asciiTheme="majorHAnsi" w:hAnsiTheme="majorHAnsi" w:cstheme="majorHAnsi"/>
          <w:color w:val="000000" w:themeColor="text1"/>
        </w:rPr>
        <w:t xml:space="preserve">và Môi trường đã có Công văn số …./SNNMT-CCQLĐĐ gửi Sở Tư pháp về đề nghị thẩm định văn bản quy phạm pháp luật. Ngày </w:t>
      </w:r>
      <w:r w:rsidRPr="00DA63AD">
        <w:rPr>
          <w:rFonts w:asciiTheme="majorHAnsi" w:hAnsiTheme="majorHAnsi" w:cstheme="majorHAnsi"/>
          <w:color w:val="000000" w:themeColor="text1"/>
          <w:spacing w:val="-1"/>
        </w:rPr>
        <w:t>…/…/2026</w:t>
      </w:r>
      <w:r w:rsidRPr="00DA63AD">
        <w:rPr>
          <w:rStyle w:val="text"/>
          <w:rFonts w:asciiTheme="majorHAnsi" w:hAnsiTheme="majorHAnsi" w:cstheme="majorHAnsi"/>
          <w:color w:val="000000" w:themeColor="text1"/>
        </w:rPr>
        <w:t>, Sở Tư pháp đã có Báo cáo thẩm định số …./BC-STP về thẩm định dự thảo văn bản quy phạm pháp luật.</w:t>
      </w:r>
    </w:p>
    <w:p w14:paraId="6F7744E8" w14:textId="77777777" w:rsidR="00F81085" w:rsidRPr="00DA63AD" w:rsidRDefault="00000000" w:rsidP="00D556A5">
      <w:pPr>
        <w:spacing w:before="60" w:after="120"/>
        <w:ind w:firstLine="567"/>
        <w:jc w:val="both"/>
        <w:rPr>
          <w:rFonts w:asciiTheme="majorHAnsi" w:eastAsia="Calibri" w:hAnsiTheme="majorHAnsi" w:cstheme="majorHAnsi"/>
          <w:bCs/>
          <w:color w:val="000000" w:themeColor="text1"/>
          <w:spacing w:val="-4"/>
          <w:lang w:val="af-ZA"/>
        </w:rPr>
      </w:pPr>
      <w:r w:rsidRPr="00DA63AD">
        <w:rPr>
          <w:rFonts w:asciiTheme="majorHAnsi" w:hAnsiTheme="majorHAnsi" w:cstheme="majorHAnsi"/>
          <w:color w:val="000000" w:themeColor="text1"/>
          <w:spacing w:val="-2"/>
          <w:lang w:val="af-ZA"/>
        </w:rPr>
        <w:lastRenderedPageBreak/>
        <w:t>T</w:t>
      </w:r>
      <w:r w:rsidRPr="00DA63AD">
        <w:rPr>
          <w:rFonts w:asciiTheme="majorHAnsi" w:hAnsiTheme="majorHAnsi" w:cstheme="majorHAnsi"/>
          <w:color w:val="000000" w:themeColor="text1"/>
          <w:lang w:val="af-ZA"/>
        </w:rPr>
        <w:t xml:space="preserve">rên cơ sở kết quả thẩm định của Sở Tư pháp, Sở </w:t>
      </w:r>
      <w:r w:rsidRPr="00DA63AD">
        <w:rPr>
          <w:rFonts w:asciiTheme="majorHAnsi" w:hAnsiTheme="majorHAnsi" w:cstheme="majorHAnsi"/>
          <w:color w:val="000000" w:themeColor="text1"/>
        </w:rPr>
        <w:t xml:space="preserve">Nông nghiệp </w:t>
      </w:r>
      <w:r w:rsidRPr="00DA63AD">
        <w:rPr>
          <w:rFonts w:asciiTheme="majorHAnsi" w:hAnsiTheme="majorHAnsi" w:cstheme="majorHAnsi"/>
          <w:color w:val="000000" w:themeColor="text1"/>
          <w:lang w:val="af-ZA"/>
        </w:rPr>
        <w:t xml:space="preserve">và Môi trường đã tiếp thu, hoàn thiện và tham mưu UBND tỉnh trình Hội đồng nhân dân tỉnh ban hành </w:t>
      </w:r>
      <w:r w:rsidRPr="00DA63AD">
        <w:rPr>
          <w:rFonts w:asciiTheme="majorHAnsi" w:hAnsiTheme="majorHAnsi" w:cstheme="majorHAnsi"/>
          <w:color w:val="000000" w:themeColor="text1"/>
        </w:rPr>
        <w:t>Nghị quyết sửa đổi, bổ sung Bảng giá đất trên địa bàn thành phố</w:t>
      </w:r>
      <w:r w:rsidRPr="00DA63AD">
        <w:rPr>
          <w:rFonts w:asciiTheme="majorHAnsi" w:eastAsia="Calibri" w:hAnsiTheme="majorHAnsi" w:cstheme="majorHAnsi"/>
          <w:bCs/>
          <w:color w:val="000000" w:themeColor="text1"/>
          <w:spacing w:val="-4"/>
          <w:lang w:val="af-ZA"/>
        </w:rPr>
        <w:t xml:space="preserve">. </w:t>
      </w:r>
    </w:p>
    <w:p w14:paraId="29021019" w14:textId="77777777" w:rsidR="00DA63AD" w:rsidRPr="00EB2A86" w:rsidRDefault="00DA63AD" w:rsidP="00D556A5">
      <w:pPr>
        <w:pStyle w:val="NormalWeb"/>
        <w:shd w:val="clear" w:color="auto" w:fill="FFFFFF"/>
        <w:spacing w:before="60" w:beforeAutospacing="0" w:after="120" w:afterAutospacing="0" w:line="330" w:lineRule="exact"/>
        <w:ind w:firstLine="605"/>
        <w:jc w:val="both"/>
        <w:rPr>
          <w:b/>
          <w:bCs/>
          <w:sz w:val="28"/>
          <w:szCs w:val="28"/>
          <w:lang w:val="pt-BR"/>
        </w:rPr>
      </w:pPr>
      <w:r w:rsidRPr="00EB2A86">
        <w:rPr>
          <w:b/>
          <w:bCs/>
          <w:sz w:val="28"/>
          <w:szCs w:val="28"/>
          <w:lang w:val="pt-BR"/>
        </w:rPr>
        <w:t xml:space="preserve">V. DỰ KIẾN NGUỒN LỰC, ĐIỀU KIỆN BẢO ĐẢM CHO VIỆC THI HÀNH NGHỊ QUYẾT VÀ THỜI GIAN TRÌNH THÔNG QUA. </w:t>
      </w:r>
    </w:p>
    <w:p w14:paraId="51F73E47" w14:textId="77777777" w:rsidR="00DA63AD" w:rsidRDefault="00000000" w:rsidP="00D556A5">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line="320" w:lineRule="exact"/>
        <w:ind w:firstLine="720"/>
        <w:jc w:val="both"/>
        <w:rPr>
          <w:rFonts w:asciiTheme="majorHAnsi" w:hAnsiTheme="majorHAnsi" w:cstheme="majorHAnsi"/>
          <w:b/>
          <w:bCs/>
        </w:rPr>
      </w:pPr>
      <w:r w:rsidRPr="00DA63AD">
        <w:rPr>
          <w:rFonts w:asciiTheme="majorHAnsi" w:hAnsiTheme="majorHAnsi" w:cstheme="majorHAnsi"/>
          <w:b/>
          <w:bCs/>
          <w:lang w:val="vi-VN"/>
        </w:rPr>
        <w:t>1. Dự kiến nguồn lực</w:t>
      </w:r>
    </w:p>
    <w:p w14:paraId="576DABB3" w14:textId="7A6363C4" w:rsidR="00F81085" w:rsidRPr="00DA63AD" w:rsidRDefault="00000000" w:rsidP="00D556A5">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line="320" w:lineRule="exact"/>
        <w:ind w:firstLine="720"/>
        <w:jc w:val="both"/>
        <w:rPr>
          <w:rFonts w:asciiTheme="majorHAnsi" w:hAnsiTheme="majorHAnsi" w:cstheme="majorHAnsi"/>
          <w:bCs/>
          <w:iCs/>
          <w:color w:val="000000"/>
          <w:lang w:val="af-ZA"/>
        </w:rPr>
      </w:pPr>
      <w:r w:rsidRPr="00DA63AD">
        <w:rPr>
          <w:rFonts w:asciiTheme="majorHAnsi" w:hAnsiTheme="majorHAnsi" w:cstheme="majorHAnsi"/>
          <w:bCs/>
          <w:iCs/>
          <w:color w:val="000000"/>
          <w:lang w:val="af-ZA"/>
        </w:rPr>
        <w:t xml:space="preserve">- Dự kiến nguồn nhân lực sẵn có của Sở </w:t>
      </w:r>
      <w:r w:rsidRPr="00DA63AD">
        <w:rPr>
          <w:rFonts w:asciiTheme="majorHAnsi" w:hAnsiTheme="majorHAnsi" w:cstheme="majorHAnsi"/>
          <w:color w:val="000000"/>
          <w:lang w:val="zu-ZA"/>
        </w:rPr>
        <w:t xml:space="preserve">Nông nghiệp </w:t>
      </w:r>
      <w:r w:rsidRPr="00DA63AD">
        <w:rPr>
          <w:rFonts w:asciiTheme="majorHAnsi" w:hAnsiTheme="majorHAnsi" w:cstheme="majorHAnsi"/>
          <w:bCs/>
          <w:iCs/>
          <w:color w:val="000000"/>
          <w:lang w:val="af-ZA"/>
        </w:rPr>
        <w:t>và Môi trường, Tổ chức thực hiện định giá đất, các Sở ban ngành có liên quan và UBND cấp xã khi thi hành nghị quyết.</w:t>
      </w:r>
    </w:p>
    <w:p w14:paraId="2560C460" w14:textId="77777777" w:rsidR="00F81085" w:rsidRPr="00DA63AD" w:rsidRDefault="00000000" w:rsidP="00D556A5">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line="320" w:lineRule="exact"/>
        <w:ind w:firstLine="720"/>
        <w:jc w:val="both"/>
        <w:rPr>
          <w:rFonts w:asciiTheme="majorHAnsi" w:hAnsiTheme="majorHAnsi" w:cstheme="majorHAnsi"/>
          <w:bCs/>
          <w:lang w:val="nl-NL"/>
        </w:rPr>
      </w:pPr>
      <w:r w:rsidRPr="00DA63AD">
        <w:rPr>
          <w:rFonts w:asciiTheme="majorHAnsi" w:hAnsiTheme="majorHAnsi" w:cstheme="majorHAnsi"/>
        </w:rPr>
        <w:t xml:space="preserve">- </w:t>
      </w:r>
      <w:r w:rsidRPr="00DA63AD">
        <w:rPr>
          <w:rFonts w:asciiTheme="majorHAnsi" w:hAnsiTheme="majorHAnsi" w:cstheme="majorHAnsi"/>
          <w:lang w:val="vi-VN"/>
        </w:rPr>
        <w:t xml:space="preserve">Việc ban hành Nghị quyết </w:t>
      </w:r>
      <w:r w:rsidRPr="00DA63AD">
        <w:rPr>
          <w:rFonts w:asciiTheme="majorHAnsi" w:hAnsiTheme="majorHAnsi" w:cstheme="majorHAnsi"/>
          <w:spacing w:val="-2"/>
          <w:lang w:val="pt-BR"/>
        </w:rPr>
        <w:t xml:space="preserve">quy định </w:t>
      </w:r>
      <w:r w:rsidRPr="00DA63AD">
        <w:rPr>
          <w:rFonts w:asciiTheme="majorHAnsi" w:hAnsiTheme="majorHAnsi" w:cstheme="majorHAnsi"/>
        </w:rPr>
        <w:t>mức tối đa, mức tối thiểu của hệ số điều chỉnh mức biến động thị trường</w:t>
      </w:r>
      <w:r w:rsidRPr="00DA63AD">
        <w:rPr>
          <w:rFonts w:asciiTheme="majorHAnsi" w:hAnsiTheme="majorHAnsi" w:cstheme="majorHAnsi"/>
          <w:lang w:val="vi-VN"/>
        </w:rPr>
        <w:t xml:space="preserve"> </w:t>
      </w:r>
      <w:r w:rsidRPr="00DA63AD">
        <w:rPr>
          <w:rFonts w:asciiTheme="majorHAnsi" w:hAnsiTheme="majorHAnsi" w:cstheme="majorHAnsi"/>
        </w:rPr>
        <w:t>về</w:t>
      </w:r>
      <w:r w:rsidRPr="00DA63AD">
        <w:rPr>
          <w:rFonts w:asciiTheme="majorHAnsi" w:hAnsiTheme="majorHAnsi" w:cstheme="majorHAnsi"/>
          <w:lang w:val="vi-VN"/>
        </w:rPr>
        <w:t xml:space="preserve"> </w:t>
      </w:r>
      <w:r w:rsidRPr="00DA63AD">
        <w:rPr>
          <w:rFonts w:asciiTheme="majorHAnsi" w:hAnsiTheme="majorHAnsi" w:cstheme="majorHAnsi"/>
        </w:rPr>
        <w:t>giá</w:t>
      </w:r>
      <w:r w:rsidRPr="00DA63AD">
        <w:rPr>
          <w:rFonts w:asciiTheme="majorHAnsi" w:hAnsiTheme="majorHAnsi" w:cstheme="majorHAnsi"/>
          <w:lang w:val="vi-VN"/>
        </w:rPr>
        <w:t xml:space="preserve"> </w:t>
      </w:r>
      <w:r w:rsidRPr="00DA63AD">
        <w:rPr>
          <w:rFonts w:asciiTheme="majorHAnsi" w:hAnsiTheme="majorHAnsi" w:cstheme="majorHAnsi"/>
        </w:rPr>
        <w:t xml:space="preserve">đất </w:t>
      </w:r>
      <w:r w:rsidRPr="00DA63AD">
        <w:rPr>
          <w:rStyle w:val="fontstyle01"/>
          <w:rFonts w:asciiTheme="majorHAnsi" w:hAnsiTheme="majorHAnsi" w:cstheme="majorHAnsi"/>
          <w:i w:val="0"/>
          <w:iCs w:val="0"/>
          <w:lang w:val="nl-NL"/>
        </w:rPr>
        <w:t>trên địa bàn thành phố Huế</w:t>
      </w:r>
      <w:r w:rsidRPr="00DA63AD">
        <w:rPr>
          <w:rFonts w:asciiTheme="majorHAnsi" w:hAnsiTheme="majorHAnsi" w:cstheme="majorHAnsi"/>
          <w:lang w:val="vi-VN"/>
        </w:rPr>
        <w:t xml:space="preserve"> không tạo ra yêu cầu về bổ sung nguồn nhân lực cho bộ máy nhà nước, không tạo sự cồng kềnh trong tổ chức, biên chế của Nhà nước và các tổ chức, đơn vị thực hiện công tác bồi thường, hỗ trợ, tái định cư trên địa bàn tỉnh.</w:t>
      </w:r>
    </w:p>
    <w:p w14:paraId="0C5A6242" w14:textId="77777777" w:rsidR="00F81085" w:rsidRPr="00DA63AD" w:rsidRDefault="00000000" w:rsidP="00D556A5">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line="320" w:lineRule="exact"/>
        <w:ind w:firstLine="720"/>
        <w:jc w:val="both"/>
        <w:rPr>
          <w:rFonts w:asciiTheme="majorHAnsi" w:hAnsiTheme="majorHAnsi" w:cstheme="majorHAnsi"/>
          <w:bCs/>
          <w:lang w:val="nl-NL"/>
        </w:rPr>
      </w:pPr>
      <w:r w:rsidRPr="00DA63AD">
        <w:rPr>
          <w:rFonts w:asciiTheme="majorHAnsi" w:hAnsiTheme="majorHAnsi" w:cstheme="majorHAnsi"/>
          <w:b/>
          <w:bCs/>
          <w:lang w:val="vi-VN"/>
        </w:rPr>
        <w:t xml:space="preserve">2. Điều kiện bảo đảm cho việc thi hành </w:t>
      </w:r>
      <w:r w:rsidRPr="00DA63AD">
        <w:rPr>
          <w:rFonts w:asciiTheme="majorHAnsi" w:hAnsiTheme="majorHAnsi" w:cstheme="majorHAnsi"/>
          <w:b/>
          <w:bCs/>
          <w:lang w:val="nl-NL"/>
        </w:rPr>
        <w:t>Nghị quyết</w:t>
      </w:r>
    </w:p>
    <w:p w14:paraId="0278271E" w14:textId="77777777" w:rsidR="00F81085" w:rsidRPr="00DA63AD" w:rsidRDefault="00000000" w:rsidP="00D556A5">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line="320" w:lineRule="exact"/>
        <w:ind w:firstLine="720"/>
        <w:jc w:val="both"/>
        <w:rPr>
          <w:rFonts w:asciiTheme="majorHAnsi" w:hAnsiTheme="majorHAnsi" w:cstheme="majorHAnsi"/>
          <w:bCs/>
          <w:lang w:val="nl-NL"/>
        </w:rPr>
      </w:pPr>
      <w:r w:rsidRPr="00DA63AD">
        <w:rPr>
          <w:rFonts w:asciiTheme="majorHAnsi" w:hAnsiTheme="majorHAnsi" w:cstheme="majorHAnsi"/>
        </w:rPr>
        <w:t xml:space="preserve">- </w:t>
      </w:r>
      <w:r w:rsidRPr="00DA63AD">
        <w:rPr>
          <w:rFonts w:asciiTheme="majorHAnsi" w:hAnsiTheme="majorHAnsi" w:cstheme="majorHAnsi"/>
          <w:lang w:val="vi-VN"/>
        </w:rPr>
        <w:t xml:space="preserve">Tuyên truyền, phổ biến: Sở </w:t>
      </w:r>
      <w:r w:rsidRPr="00DA63AD">
        <w:rPr>
          <w:rFonts w:asciiTheme="majorHAnsi" w:hAnsiTheme="majorHAnsi" w:cstheme="majorHAnsi"/>
          <w:lang w:val="nl-NL"/>
        </w:rPr>
        <w:t>Nông nghiệp</w:t>
      </w:r>
      <w:r w:rsidRPr="00DA63AD">
        <w:rPr>
          <w:rFonts w:asciiTheme="majorHAnsi" w:hAnsiTheme="majorHAnsi" w:cstheme="majorHAnsi"/>
          <w:lang w:val="vi-VN"/>
        </w:rPr>
        <w:t xml:space="preserve"> và Môi trường, </w:t>
      </w:r>
      <w:r w:rsidRPr="00DA63AD">
        <w:rPr>
          <w:rFonts w:asciiTheme="majorHAnsi" w:hAnsiTheme="majorHAnsi" w:cstheme="majorHAnsi"/>
          <w:lang w:val="nl-NL"/>
        </w:rPr>
        <w:t xml:space="preserve">Sở Tài chính, </w:t>
      </w:r>
      <w:r w:rsidRPr="00DA63AD">
        <w:rPr>
          <w:rFonts w:asciiTheme="majorHAnsi" w:hAnsiTheme="majorHAnsi" w:cstheme="majorHAnsi"/>
          <w:lang w:val="vi-VN"/>
        </w:rPr>
        <w:t xml:space="preserve">UBND </w:t>
      </w:r>
      <w:r w:rsidRPr="00DA63AD">
        <w:rPr>
          <w:rFonts w:asciiTheme="majorHAnsi" w:hAnsiTheme="majorHAnsi" w:cstheme="majorHAnsi"/>
          <w:lang w:val="nl-NL"/>
        </w:rPr>
        <w:t xml:space="preserve">các xã, phường </w:t>
      </w:r>
      <w:r w:rsidRPr="00DA63AD">
        <w:rPr>
          <w:rFonts w:asciiTheme="majorHAnsi" w:hAnsiTheme="majorHAnsi" w:cstheme="majorHAnsi"/>
          <w:lang w:val="vi-VN"/>
        </w:rPr>
        <w:t>và các cơ quan liên quan trong phạm vi chức năng, nhiệm vụ thực hiện xây dựng nội dung tuyên truyền đến các cơ quan, tổ chức và người dân hiểu, nắm bắt kịp thời chính sách để thực hiện</w:t>
      </w:r>
      <w:r w:rsidRPr="00DA63AD">
        <w:rPr>
          <w:rFonts w:asciiTheme="majorHAnsi" w:hAnsiTheme="majorHAnsi" w:cstheme="majorHAnsi"/>
          <w:lang w:val="nl-NL"/>
        </w:rPr>
        <w:t xml:space="preserve"> theo quy định</w:t>
      </w:r>
      <w:r w:rsidRPr="00DA63AD">
        <w:rPr>
          <w:rFonts w:asciiTheme="majorHAnsi" w:hAnsiTheme="majorHAnsi" w:cstheme="majorHAnsi"/>
          <w:lang w:val="vi-VN"/>
        </w:rPr>
        <w:t>.</w:t>
      </w:r>
    </w:p>
    <w:p w14:paraId="00A1CDFA" w14:textId="77777777" w:rsidR="00D556A5" w:rsidRDefault="00000000" w:rsidP="00D556A5">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line="320" w:lineRule="exact"/>
        <w:ind w:firstLine="720"/>
        <w:jc w:val="both"/>
        <w:rPr>
          <w:rFonts w:asciiTheme="majorHAnsi" w:hAnsiTheme="majorHAnsi" w:cstheme="majorHAnsi"/>
        </w:rPr>
      </w:pPr>
      <w:r w:rsidRPr="00DA63AD">
        <w:rPr>
          <w:rFonts w:asciiTheme="majorHAnsi" w:hAnsiTheme="majorHAnsi" w:cstheme="majorHAnsi"/>
        </w:rPr>
        <w:t xml:space="preserve">- </w:t>
      </w:r>
      <w:r w:rsidRPr="00DA63AD">
        <w:rPr>
          <w:rFonts w:asciiTheme="majorHAnsi" w:hAnsiTheme="majorHAnsi" w:cstheme="majorHAnsi"/>
          <w:lang w:val="vi-VN"/>
        </w:rPr>
        <w:t xml:space="preserve">Kiểm tra, giám sát tình hình thực hiện: </w:t>
      </w:r>
      <w:r w:rsidRPr="00DA63AD">
        <w:rPr>
          <w:rFonts w:asciiTheme="majorHAnsi" w:hAnsiTheme="majorHAnsi" w:cstheme="majorHAnsi"/>
          <w:lang w:val="nl-NL"/>
        </w:rPr>
        <w:t>c</w:t>
      </w:r>
      <w:r w:rsidRPr="00DA63AD">
        <w:rPr>
          <w:rFonts w:asciiTheme="majorHAnsi" w:hAnsiTheme="majorHAnsi" w:cstheme="majorHAnsi"/>
          <w:lang w:val="vi-VN"/>
        </w:rPr>
        <w:t>ác cơ quan</w:t>
      </w:r>
      <w:r w:rsidRPr="00DA63AD">
        <w:rPr>
          <w:rFonts w:asciiTheme="majorHAnsi" w:hAnsiTheme="majorHAnsi" w:cstheme="majorHAnsi"/>
          <w:lang w:val="nl-NL"/>
        </w:rPr>
        <w:t xml:space="preserve"> </w:t>
      </w:r>
      <w:r w:rsidRPr="00DA63AD">
        <w:rPr>
          <w:rFonts w:asciiTheme="majorHAnsi" w:hAnsiTheme="majorHAnsi" w:cstheme="majorHAnsi"/>
          <w:lang w:val="vi-VN"/>
        </w:rPr>
        <w:t xml:space="preserve">liên quan theo chức năng, nhiệm vụ thực hiện công tác kiểm tra, giám sát tình hình thực hiện </w:t>
      </w:r>
      <w:r w:rsidRPr="00DA63AD">
        <w:rPr>
          <w:rFonts w:asciiTheme="majorHAnsi" w:hAnsiTheme="majorHAnsi" w:cstheme="majorHAnsi"/>
          <w:lang w:val="nl-NL"/>
        </w:rPr>
        <w:t>Nghị quyết theo quy định</w:t>
      </w:r>
      <w:r w:rsidRPr="00DA63AD">
        <w:rPr>
          <w:rFonts w:asciiTheme="majorHAnsi" w:hAnsiTheme="majorHAnsi" w:cstheme="majorHAnsi"/>
          <w:lang w:val="vi-VN"/>
        </w:rPr>
        <w:t>.</w:t>
      </w:r>
    </w:p>
    <w:p w14:paraId="5606DC1F" w14:textId="77777777" w:rsidR="00D556A5" w:rsidRDefault="00D556A5" w:rsidP="00D556A5">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line="320" w:lineRule="exact"/>
        <w:ind w:firstLine="720"/>
        <w:jc w:val="both"/>
        <w:rPr>
          <w:b/>
          <w:bCs/>
        </w:rPr>
      </w:pPr>
      <w:r w:rsidRPr="00D556A5">
        <w:rPr>
          <w:b/>
          <w:bCs/>
          <w:lang w:val="vi-VN"/>
        </w:rPr>
        <w:t>3. Thời gian trình ban hành Nghị quyết</w:t>
      </w:r>
    </w:p>
    <w:p w14:paraId="4DBD9C28" w14:textId="0FF57143" w:rsidR="00D556A5" w:rsidRPr="00EB2A86" w:rsidRDefault="00D556A5" w:rsidP="00D556A5">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line="320" w:lineRule="exact"/>
        <w:ind w:firstLine="720"/>
        <w:jc w:val="both"/>
        <w:rPr>
          <w:lang w:val="vi-VN"/>
        </w:rPr>
      </w:pPr>
      <w:r w:rsidRPr="00EB2A86">
        <w:rPr>
          <w:lang w:val="vi-VN"/>
        </w:rPr>
        <w:t xml:space="preserve">UBND thành phố kính trình HĐND thành phố ban hành Nghị quyết trong </w:t>
      </w:r>
      <w:r>
        <w:t>Quý II</w:t>
      </w:r>
      <w:r w:rsidRPr="00EB2A86">
        <w:rPr>
          <w:lang w:val="vi-VN"/>
        </w:rPr>
        <w:t xml:space="preserve"> năm 202</w:t>
      </w:r>
      <w:r>
        <w:t>6</w:t>
      </w:r>
      <w:r w:rsidRPr="00EB2A86">
        <w:rPr>
          <w:lang w:val="vi-VN"/>
        </w:rPr>
        <w:t>.</w:t>
      </w:r>
    </w:p>
    <w:p w14:paraId="3A4CF00B" w14:textId="77777777" w:rsidR="00F81085" w:rsidRPr="00DA63AD" w:rsidRDefault="00000000" w:rsidP="00D556A5">
      <w:pPr>
        <w:widowControl w:val="0"/>
        <w:pBdr>
          <w:top w:val="dotted" w:sz="4" w:space="0" w:color="FFFFFF"/>
          <w:left w:val="dotted" w:sz="4" w:space="0" w:color="FFFFFF"/>
          <w:bottom w:val="dotted" w:sz="4" w:space="15" w:color="FFFFFF"/>
          <w:right w:val="dotted" w:sz="4" w:space="0" w:color="FFFFFF"/>
        </w:pBdr>
        <w:shd w:val="clear" w:color="auto" w:fill="FFFFFF"/>
        <w:spacing w:before="60" w:after="120" w:line="320" w:lineRule="exact"/>
        <w:ind w:firstLine="720"/>
        <w:jc w:val="both"/>
        <w:rPr>
          <w:rFonts w:asciiTheme="majorHAnsi" w:hAnsiTheme="majorHAnsi" w:cstheme="majorHAnsi"/>
          <w:color w:val="000000"/>
          <w:lang w:val="af-ZA"/>
        </w:rPr>
      </w:pPr>
      <w:r w:rsidRPr="00DA63AD">
        <w:rPr>
          <w:rFonts w:asciiTheme="majorHAnsi" w:hAnsiTheme="majorHAnsi" w:cstheme="majorHAnsi"/>
          <w:color w:val="000000"/>
          <w:spacing w:val="-4"/>
          <w:lang w:val="af-ZA"/>
        </w:rPr>
        <w:t>Kính trình Hội đồng nhân dân thành phố Huế xem xét, thông qua./</w:t>
      </w:r>
      <w:r w:rsidRPr="00DA63AD">
        <w:rPr>
          <w:rFonts w:asciiTheme="majorHAnsi" w:hAnsiTheme="majorHAnsi" w:cstheme="majorHAnsi"/>
          <w:color w:val="000000"/>
          <w:lang w:val="af-ZA"/>
        </w:rPr>
        <w:t>.</w:t>
      </w:r>
    </w:p>
    <w:p w14:paraId="34A1ADE3" w14:textId="77777777" w:rsidR="00F81085" w:rsidRPr="00DA63AD" w:rsidRDefault="00000000" w:rsidP="00D556A5">
      <w:pPr>
        <w:spacing w:before="60" w:after="120"/>
        <w:ind w:firstLine="567"/>
        <w:jc w:val="both"/>
        <w:rPr>
          <w:rFonts w:asciiTheme="majorHAnsi" w:hAnsiTheme="majorHAnsi" w:cstheme="majorHAnsi"/>
          <w:i/>
          <w:color w:val="000000"/>
          <w:lang w:val="af-ZA"/>
        </w:rPr>
      </w:pPr>
      <w:r w:rsidRPr="00DA63AD">
        <w:rPr>
          <w:rFonts w:asciiTheme="majorHAnsi" w:hAnsiTheme="majorHAnsi" w:cstheme="majorHAnsi"/>
          <w:i/>
          <w:color w:val="000000"/>
          <w:lang w:val="af-ZA"/>
        </w:rPr>
        <w:t xml:space="preserve">(Xin gửi kèm theo: </w:t>
      </w:r>
    </w:p>
    <w:p w14:paraId="3998B9C7" w14:textId="77777777" w:rsidR="00F81085" w:rsidRPr="00DA63AD" w:rsidRDefault="00000000" w:rsidP="00D556A5">
      <w:pPr>
        <w:spacing w:before="60" w:after="120"/>
        <w:ind w:firstLine="567"/>
        <w:jc w:val="both"/>
        <w:rPr>
          <w:rFonts w:asciiTheme="majorHAnsi" w:hAnsiTheme="majorHAnsi" w:cstheme="majorHAnsi"/>
          <w:i/>
          <w:color w:val="000000"/>
          <w:lang w:val="af-ZA"/>
        </w:rPr>
      </w:pPr>
      <w:r w:rsidRPr="00DA63AD">
        <w:rPr>
          <w:rFonts w:asciiTheme="majorHAnsi" w:hAnsiTheme="majorHAnsi" w:cstheme="majorHAnsi"/>
          <w:i/>
          <w:color w:val="000000"/>
          <w:lang w:val="af-ZA"/>
        </w:rPr>
        <w:t>- Dự thảo Nghị quyết quy định mức tối đa, mức tối thiểu của hệ số điều chỉnh mức biến động thị trường về giá đất trên địa bàn thành phố Huế;</w:t>
      </w:r>
    </w:p>
    <w:p w14:paraId="331BD8BE" w14:textId="73BA1B9F" w:rsidR="00F81085" w:rsidRPr="00DA63AD" w:rsidRDefault="00000000" w:rsidP="00D556A5">
      <w:pPr>
        <w:pStyle w:val="NormalWeb"/>
        <w:shd w:val="clear" w:color="auto" w:fill="FFFFFF"/>
        <w:spacing w:before="60" w:beforeAutospacing="0" w:after="120" w:afterAutospacing="0"/>
        <w:ind w:firstLine="567"/>
        <w:jc w:val="both"/>
        <w:rPr>
          <w:rFonts w:asciiTheme="majorHAnsi" w:hAnsiTheme="majorHAnsi" w:cstheme="majorHAnsi"/>
          <w:i/>
          <w:iCs/>
          <w:color w:val="000000"/>
          <w:sz w:val="28"/>
          <w:szCs w:val="28"/>
          <w:lang w:val="af-ZA"/>
        </w:rPr>
      </w:pPr>
      <w:r w:rsidRPr="00DA63AD">
        <w:rPr>
          <w:rFonts w:asciiTheme="majorHAnsi" w:hAnsiTheme="majorHAnsi" w:cstheme="majorHAnsi"/>
          <w:i/>
          <w:color w:val="000000"/>
          <w:sz w:val="28"/>
          <w:szCs w:val="28"/>
          <w:lang w:val="af-ZA"/>
        </w:rPr>
        <w:t>-</w:t>
      </w:r>
      <w:r w:rsidRPr="00DA63AD">
        <w:rPr>
          <w:rStyle w:val="text"/>
          <w:rFonts w:asciiTheme="majorHAnsi" w:hAnsiTheme="majorHAnsi" w:cstheme="majorHAnsi"/>
          <w:i/>
          <w:color w:val="000000"/>
          <w:sz w:val="28"/>
          <w:szCs w:val="28"/>
          <w:lang w:val="af-ZA"/>
        </w:rPr>
        <w:t xml:space="preserve"> </w:t>
      </w:r>
      <w:r w:rsidR="00D556A5">
        <w:rPr>
          <w:rStyle w:val="text"/>
          <w:rFonts w:asciiTheme="majorHAnsi" w:hAnsiTheme="majorHAnsi" w:cstheme="majorHAnsi"/>
          <w:i/>
          <w:color w:val="000000"/>
          <w:sz w:val="28"/>
          <w:szCs w:val="28"/>
          <w:lang w:val="af-ZA"/>
        </w:rPr>
        <w:t>B</w:t>
      </w:r>
      <w:r w:rsidR="00D556A5" w:rsidRPr="00D556A5">
        <w:rPr>
          <w:rStyle w:val="text"/>
          <w:rFonts w:asciiTheme="majorHAnsi" w:hAnsiTheme="majorHAnsi" w:cstheme="majorHAnsi"/>
          <w:i/>
          <w:color w:val="000000"/>
          <w:sz w:val="28"/>
          <w:szCs w:val="28"/>
          <w:lang w:val="af-ZA"/>
        </w:rPr>
        <w:t>ảng</w:t>
      </w:r>
      <w:r w:rsidR="00D556A5">
        <w:rPr>
          <w:rStyle w:val="text"/>
          <w:rFonts w:asciiTheme="majorHAnsi" w:hAnsiTheme="majorHAnsi" w:cstheme="majorHAnsi"/>
          <w:i/>
          <w:color w:val="000000"/>
          <w:sz w:val="28"/>
          <w:szCs w:val="28"/>
          <w:lang w:val="af-ZA"/>
        </w:rPr>
        <w:t xml:space="preserve"> so s</w:t>
      </w:r>
      <w:r w:rsidR="00D556A5" w:rsidRPr="00D556A5">
        <w:rPr>
          <w:rStyle w:val="text"/>
          <w:rFonts w:asciiTheme="majorHAnsi" w:hAnsiTheme="majorHAnsi" w:cstheme="majorHAnsi"/>
          <w:i/>
          <w:color w:val="000000"/>
          <w:sz w:val="28"/>
          <w:szCs w:val="28"/>
          <w:lang w:val="af-ZA"/>
        </w:rPr>
        <w:t>ánh</w:t>
      </w:r>
      <w:r w:rsidR="00D556A5">
        <w:rPr>
          <w:rStyle w:val="text"/>
          <w:rFonts w:asciiTheme="majorHAnsi" w:hAnsiTheme="majorHAnsi" w:cstheme="majorHAnsi"/>
          <w:i/>
          <w:color w:val="000000"/>
          <w:sz w:val="28"/>
          <w:szCs w:val="28"/>
          <w:lang w:val="af-ZA"/>
        </w:rPr>
        <w:t>, thuy</w:t>
      </w:r>
      <w:r w:rsidR="00D556A5" w:rsidRPr="00D556A5">
        <w:rPr>
          <w:rStyle w:val="text"/>
          <w:rFonts w:asciiTheme="majorHAnsi" w:hAnsiTheme="majorHAnsi" w:cstheme="majorHAnsi"/>
          <w:i/>
          <w:color w:val="000000"/>
          <w:sz w:val="28"/>
          <w:szCs w:val="28"/>
          <w:lang w:val="af-ZA"/>
        </w:rPr>
        <w:t>ết</w:t>
      </w:r>
      <w:r w:rsidR="00D556A5">
        <w:rPr>
          <w:rStyle w:val="text"/>
          <w:rFonts w:asciiTheme="majorHAnsi" w:hAnsiTheme="majorHAnsi" w:cstheme="majorHAnsi"/>
          <w:i/>
          <w:color w:val="000000"/>
          <w:sz w:val="28"/>
          <w:szCs w:val="28"/>
          <w:lang w:val="af-ZA"/>
        </w:rPr>
        <w:t xml:space="preserve"> minh</w:t>
      </w:r>
      <w:r w:rsidRPr="00DA63AD">
        <w:rPr>
          <w:rStyle w:val="text"/>
          <w:rFonts w:asciiTheme="majorHAnsi" w:hAnsiTheme="majorHAnsi" w:cstheme="majorHAnsi"/>
          <w:i/>
          <w:color w:val="000000"/>
          <w:sz w:val="28"/>
          <w:szCs w:val="28"/>
          <w:lang w:val="af-ZA"/>
        </w:rPr>
        <w:t xml:space="preserve"> Nghị quyết)</w:t>
      </w:r>
      <w:r w:rsidRPr="00DA63AD">
        <w:rPr>
          <w:rFonts w:asciiTheme="majorHAnsi" w:hAnsiTheme="majorHAnsi" w:cstheme="majorHAnsi"/>
          <w:bCs/>
          <w:i/>
          <w:color w:val="000000"/>
          <w:sz w:val="28"/>
          <w:szCs w:val="28"/>
        </w:rPr>
        <w:t>.</w:t>
      </w:r>
      <w:r w:rsidRPr="00DA63AD">
        <w:rPr>
          <w:rFonts w:asciiTheme="majorHAnsi" w:hAnsiTheme="majorHAnsi" w:cstheme="majorHAnsi"/>
          <w:i/>
          <w:iCs/>
          <w:color w:val="000000"/>
          <w:sz w:val="28"/>
          <w:szCs w:val="28"/>
          <w:lang w:val="af-ZA"/>
        </w:rPr>
        <w:t>/.</w:t>
      </w:r>
    </w:p>
    <w:p w14:paraId="6F7E16D0" w14:textId="77777777" w:rsidR="00F81085" w:rsidRPr="00DA63AD" w:rsidRDefault="00F81085">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lang w:val="af-ZA"/>
        </w:rPr>
      </w:pPr>
    </w:p>
    <w:tbl>
      <w:tblPr>
        <w:tblW w:w="0" w:type="auto"/>
        <w:tblLook w:val="01E0" w:firstRow="1" w:lastRow="1" w:firstColumn="1" w:lastColumn="1" w:noHBand="0" w:noVBand="0"/>
      </w:tblPr>
      <w:tblGrid>
        <w:gridCol w:w="4518"/>
        <w:gridCol w:w="4554"/>
      </w:tblGrid>
      <w:tr w:rsidR="00F81085" w:rsidRPr="00DA63AD" w14:paraId="06606F26" w14:textId="77777777">
        <w:trPr>
          <w:trHeight w:val="1162"/>
        </w:trPr>
        <w:tc>
          <w:tcPr>
            <w:tcW w:w="4628" w:type="dxa"/>
          </w:tcPr>
          <w:p w14:paraId="533E1A8E" w14:textId="77777777" w:rsidR="00F81085" w:rsidRPr="00DA63AD" w:rsidRDefault="00000000">
            <w:pPr>
              <w:jc w:val="both"/>
              <w:rPr>
                <w:rFonts w:asciiTheme="majorHAnsi" w:hAnsiTheme="majorHAnsi" w:cstheme="majorHAnsi"/>
                <w:b/>
                <w:i/>
                <w:color w:val="000000"/>
                <w:lang w:val="af-ZA"/>
              </w:rPr>
            </w:pPr>
            <w:r w:rsidRPr="00DA63AD">
              <w:rPr>
                <w:rFonts w:asciiTheme="majorHAnsi" w:hAnsiTheme="majorHAnsi" w:cstheme="majorHAnsi"/>
                <w:b/>
                <w:i/>
                <w:color w:val="000000"/>
                <w:sz w:val="24"/>
                <w:lang w:val="af-ZA"/>
              </w:rPr>
              <w:t>Nơi nhận:</w:t>
            </w:r>
          </w:p>
          <w:p w14:paraId="108D9022" w14:textId="77777777" w:rsidR="00F81085" w:rsidRPr="00DA63AD" w:rsidRDefault="00000000">
            <w:pPr>
              <w:jc w:val="both"/>
              <w:rPr>
                <w:rFonts w:asciiTheme="majorHAnsi" w:hAnsiTheme="majorHAnsi" w:cstheme="majorHAnsi"/>
                <w:iCs/>
                <w:color w:val="000000"/>
                <w:sz w:val="22"/>
                <w:szCs w:val="22"/>
                <w:lang w:val="af-ZA"/>
              </w:rPr>
            </w:pPr>
            <w:r w:rsidRPr="00DA63AD">
              <w:rPr>
                <w:rFonts w:asciiTheme="majorHAnsi" w:hAnsiTheme="majorHAnsi" w:cstheme="majorHAnsi"/>
                <w:iCs/>
                <w:color w:val="000000"/>
                <w:sz w:val="22"/>
                <w:szCs w:val="22"/>
                <w:lang w:val="af-ZA"/>
              </w:rPr>
              <w:t>- Như trên;</w:t>
            </w:r>
          </w:p>
          <w:p w14:paraId="21DF13F6" w14:textId="77777777" w:rsidR="00F81085" w:rsidRPr="00DA63AD" w:rsidRDefault="00000000">
            <w:pPr>
              <w:jc w:val="both"/>
              <w:rPr>
                <w:rFonts w:asciiTheme="majorHAnsi" w:hAnsiTheme="majorHAnsi" w:cstheme="majorHAnsi"/>
                <w:iCs/>
                <w:color w:val="000000"/>
                <w:sz w:val="22"/>
                <w:szCs w:val="22"/>
                <w:lang w:val="af-ZA"/>
              </w:rPr>
            </w:pPr>
            <w:r w:rsidRPr="00DA63AD">
              <w:rPr>
                <w:rFonts w:asciiTheme="majorHAnsi" w:hAnsiTheme="majorHAnsi" w:cstheme="majorHAnsi"/>
                <w:iCs/>
                <w:color w:val="000000"/>
                <w:sz w:val="22"/>
                <w:szCs w:val="22"/>
                <w:lang w:val="af-ZA"/>
              </w:rPr>
              <w:t>- TT Thành ủy;</w:t>
            </w:r>
          </w:p>
          <w:p w14:paraId="060D9345" w14:textId="77777777" w:rsidR="00F81085" w:rsidRPr="00DA63AD" w:rsidRDefault="00000000">
            <w:pPr>
              <w:jc w:val="both"/>
              <w:rPr>
                <w:rFonts w:asciiTheme="majorHAnsi" w:hAnsiTheme="majorHAnsi" w:cstheme="majorHAnsi"/>
                <w:iCs/>
                <w:color w:val="000000"/>
                <w:sz w:val="22"/>
                <w:szCs w:val="22"/>
              </w:rPr>
            </w:pPr>
            <w:r w:rsidRPr="00DA63AD">
              <w:rPr>
                <w:rFonts w:asciiTheme="majorHAnsi" w:hAnsiTheme="majorHAnsi" w:cstheme="majorHAnsi"/>
                <w:iCs/>
                <w:color w:val="000000"/>
                <w:sz w:val="22"/>
                <w:szCs w:val="22"/>
              </w:rPr>
              <w:t>- TT và các Ban HĐND thành phố;</w:t>
            </w:r>
          </w:p>
          <w:p w14:paraId="51D77BCE" w14:textId="77777777" w:rsidR="00F81085" w:rsidRPr="00DA63AD" w:rsidRDefault="00000000">
            <w:pPr>
              <w:jc w:val="both"/>
              <w:rPr>
                <w:rFonts w:asciiTheme="majorHAnsi" w:hAnsiTheme="majorHAnsi" w:cstheme="majorHAnsi"/>
                <w:iCs/>
                <w:color w:val="000000"/>
                <w:sz w:val="22"/>
                <w:szCs w:val="22"/>
              </w:rPr>
            </w:pPr>
            <w:r w:rsidRPr="00DA63AD">
              <w:rPr>
                <w:rFonts w:asciiTheme="majorHAnsi" w:hAnsiTheme="majorHAnsi" w:cstheme="majorHAnsi"/>
                <w:iCs/>
                <w:color w:val="000000"/>
                <w:sz w:val="22"/>
                <w:szCs w:val="22"/>
              </w:rPr>
              <w:t xml:space="preserve">- Đoàn ĐB Quốc hội </w:t>
            </w:r>
            <w:r w:rsidRPr="00DA63AD">
              <w:rPr>
                <w:rFonts w:asciiTheme="majorHAnsi" w:hAnsiTheme="majorHAnsi" w:cstheme="majorHAnsi"/>
                <w:color w:val="000000"/>
                <w:sz w:val="22"/>
                <w:szCs w:val="22"/>
                <w:lang w:val="af-ZA"/>
              </w:rPr>
              <w:t>thành phố</w:t>
            </w:r>
            <w:r w:rsidRPr="00DA63AD">
              <w:rPr>
                <w:rFonts w:asciiTheme="majorHAnsi" w:hAnsiTheme="majorHAnsi" w:cstheme="majorHAnsi"/>
                <w:iCs/>
                <w:color w:val="000000"/>
                <w:sz w:val="22"/>
                <w:szCs w:val="22"/>
              </w:rPr>
              <w:t>;</w:t>
            </w:r>
          </w:p>
          <w:p w14:paraId="52B58173" w14:textId="77777777" w:rsidR="00F81085" w:rsidRPr="00DA63AD" w:rsidRDefault="00000000">
            <w:pPr>
              <w:jc w:val="both"/>
              <w:rPr>
                <w:rFonts w:asciiTheme="majorHAnsi" w:hAnsiTheme="majorHAnsi" w:cstheme="majorHAnsi"/>
                <w:iCs/>
                <w:color w:val="000000"/>
                <w:sz w:val="22"/>
                <w:szCs w:val="22"/>
              </w:rPr>
            </w:pPr>
            <w:r w:rsidRPr="00DA63AD">
              <w:rPr>
                <w:rFonts w:asciiTheme="majorHAnsi" w:hAnsiTheme="majorHAnsi" w:cstheme="majorHAnsi"/>
                <w:iCs/>
                <w:color w:val="000000"/>
                <w:sz w:val="22"/>
                <w:szCs w:val="22"/>
              </w:rPr>
              <w:t>- Các vị ĐB HĐND thành phố;</w:t>
            </w:r>
          </w:p>
          <w:p w14:paraId="1833FD09" w14:textId="77777777" w:rsidR="00F81085" w:rsidRPr="00DA63AD" w:rsidRDefault="00000000">
            <w:pPr>
              <w:jc w:val="both"/>
              <w:rPr>
                <w:rFonts w:asciiTheme="majorHAnsi" w:hAnsiTheme="majorHAnsi" w:cstheme="majorHAnsi"/>
                <w:iCs/>
                <w:color w:val="000000"/>
                <w:sz w:val="22"/>
                <w:szCs w:val="22"/>
              </w:rPr>
            </w:pPr>
            <w:r w:rsidRPr="00DA63AD">
              <w:rPr>
                <w:rFonts w:asciiTheme="majorHAnsi" w:hAnsiTheme="majorHAnsi" w:cstheme="majorHAnsi"/>
                <w:iCs/>
                <w:color w:val="000000"/>
                <w:sz w:val="22"/>
                <w:szCs w:val="22"/>
              </w:rPr>
              <w:t xml:space="preserve">- UBND </w:t>
            </w:r>
            <w:r w:rsidRPr="00DA63AD">
              <w:rPr>
                <w:rFonts w:asciiTheme="majorHAnsi" w:hAnsiTheme="majorHAnsi" w:cstheme="majorHAnsi"/>
                <w:color w:val="000000"/>
                <w:sz w:val="22"/>
                <w:szCs w:val="22"/>
                <w:lang w:val="af-ZA"/>
              </w:rPr>
              <w:t>thành phố:</w:t>
            </w:r>
            <w:r w:rsidRPr="00DA63AD">
              <w:rPr>
                <w:rFonts w:asciiTheme="majorHAnsi" w:hAnsiTheme="majorHAnsi" w:cstheme="majorHAnsi"/>
                <w:iCs/>
                <w:color w:val="000000"/>
                <w:sz w:val="22"/>
                <w:szCs w:val="22"/>
              </w:rPr>
              <w:t xml:space="preserve"> CT, các PCT;</w:t>
            </w:r>
          </w:p>
          <w:p w14:paraId="1D7EF719" w14:textId="77777777" w:rsidR="00F81085" w:rsidRPr="00DA63AD" w:rsidRDefault="00000000">
            <w:pPr>
              <w:jc w:val="both"/>
              <w:rPr>
                <w:rFonts w:asciiTheme="majorHAnsi" w:hAnsiTheme="majorHAnsi" w:cstheme="majorHAnsi"/>
                <w:iCs/>
                <w:color w:val="000000"/>
                <w:sz w:val="22"/>
                <w:szCs w:val="22"/>
              </w:rPr>
            </w:pPr>
            <w:r w:rsidRPr="00DA63AD">
              <w:rPr>
                <w:rFonts w:asciiTheme="majorHAnsi" w:hAnsiTheme="majorHAnsi" w:cstheme="majorHAnsi"/>
                <w:iCs/>
                <w:color w:val="000000"/>
                <w:sz w:val="22"/>
                <w:szCs w:val="22"/>
              </w:rPr>
              <w:lastRenderedPageBreak/>
              <w:t>- Sở Nông nghiệp và Môi trường;</w:t>
            </w:r>
          </w:p>
          <w:p w14:paraId="2ADA2FBB" w14:textId="77777777" w:rsidR="00F81085" w:rsidRPr="00DA63AD" w:rsidRDefault="00000000">
            <w:pPr>
              <w:jc w:val="both"/>
              <w:rPr>
                <w:rFonts w:asciiTheme="majorHAnsi" w:hAnsiTheme="majorHAnsi" w:cstheme="majorHAnsi"/>
                <w:iCs/>
                <w:color w:val="000000"/>
                <w:sz w:val="22"/>
                <w:szCs w:val="22"/>
              </w:rPr>
            </w:pPr>
            <w:r w:rsidRPr="00DA63AD">
              <w:rPr>
                <w:rFonts w:asciiTheme="majorHAnsi" w:hAnsiTheme="majorHAnsi" w:cstheme="majorHAnsi"/>
                <w:iCs/>
                <w:color w:val="000000"/>
                <w:sz w:val="22"/>
                <w:szCs w:val="22"/>
              </w:rPr>
              <w:t>- VP UBND thành phố: CVP, các PCVP;</w:t>
            </w:r>
          </w:p>
          <w:p w14:paraId="0F65F4E0" w14:textId="77777777" w:rsidR="00F81085" w:rsidRPr="00DA63AD" w:rsidRDefault="00000000">
            <w:pPr>
              <w:jc w:val="both"/>
              <w:rPr>
                <w:rFonts w:asciiTheme="majorHAnsi" w:hAnsiTheme="majorHAnsi" w:cstheme="majorHAnsi"/>
                <w:iCs/>
                <w:color w:val="000000"/>
                <w:sz w:val="22"/>
                <w:szCs w:val="22"/>
              </w:rPr>
            </w:pPr>
            <w:r w:rsidRPr="00DA63AD">
              <w:rPr>
                <w:rFonts w:asciiTheme="majorHAnsi" w:hAnsiTheme="majorHAnsi" w:cstheme="majorHAnsi"/>
                <w:iCs/>
                <w:color w:val="000000"/>
                <w:sz w:val="22"/>
                <w:szCs w:val="22"/>
              </w:rPr>
              <w:t>- Lưu: VT, CS.</w:t>
            </w:r>
          </w:p>
        </w:tc>
        <w:tc>
          <w:tcPr>
            <w:tcW w:w="4660" w:type="dxa"/>
          </w:tcPr>
          <w:p w14:paraId="556FE3FB" w14:textId="77777777" w:rsidR="00F81085" w:rsidRPr="00DA63AD" w:rsidRDefault="00000000">
            <w:pPr>
              <w:ind w:hanging="16"/>
              <w:jc w:val="center"/>
              <w:rPr>
                <w:rFonts w:asciiTheme="majorHAnsi" w:hAnsiTheme="majorHAnsi" w:cstheme="majorHAnsi"/>
                <w:b/>
                <w:color w:val="000000"/>
              </w:rPr>
            </w:pPr>
            <w:r w:rsidRPr="00DA63AD">
              <w:rPr>
                <w:rFonts w:asciiTheme="majorHAnsi" w:hAnsiTheme="majorHAnsi" w:cstheme="majorHAnsi"/>
                <w:b/>
                <w:color w:val="000000"/>
              </w:rPr>
              <w:lastRenderedPageBreak/>
              <w:t>TM. ỦY BAN NHÂN DÂN</w:t>
            </w:r>
          </w:p>
          <w:p w14:paraId="4089ED46" w14:textId="77777777" w:rsidR="00F81085" w:rsidRPr="00DA63AD" w:rsidRDefault="00000000">
            <w:pPr>
              <w:ind w:hanging="16"/>
              <w:jc w:val="center"/>
              <w:rPr>
                <w:rFonts w:asciiTheme="majorHAnsi" w:hAnsiTheme="majorHAnsi" w:cstheme="majorHAnsi"/>
                <w:b/>
                <w:color w:val="000000"/>
              </w:rPr>
            </w:pPr>
            <w:r w:rsidRPr="00DA63AD">
              <w:rPr>
                <w:rFonts w:asciiTheme="majorHAnsi" w:hAnsiTheme="majorHAnsi" w:cstheme="majorHAnsi"/>
                <w:b/>
                <w:color w:val="000000"/>
              </w:rPr>
              <w:t>CHỦ TỊCH</w:t>
            </w:r>
          </w:p>
        </w:tc>
      </w:tr>
    </w:tbl>
    <w:p w14:paraId="3C94BAAE" w14:textId="77777777" w:rsidR="00F81085" w:rsidRPr="00DA63AD" w:rsidRDefault="00000000">
      <w:pPr>
        <w:spacing w:before="120" w:line="336" w:lineRule="exact"/>
        <w:jc w:val="both"/>
        <w:rPr>
          <w:rFonts w:asciiTheme="majorHAnsi" w:hAnsiTheme="majorHAnsi" w:cstheme="majorHAnsi"/>
          <w:iCs/>
          <w:color w:val="000000"/>
          <w:sz w:val="22"/>
          <w:szCs w:val="22"/>
        </w:rPr>
      </w:pPr>
      <w:r w:rsidRPr="00DA63AD">
        <w:rPr>
          <w:rFonts w:asciiTheme="majorHAnsi" w:hAnsiTheme="majorHAnsi" w:cstheme="majorHAnsi"/>
          <w:iCs/>
          <w:color w:val="000000"/>
          <w:sz w:val="22"/>
          <w:szCs w:val="22"/>
        </w:rPr>
        <w:t xml:space="preserve">Trình ký: </w:t>
      </w:r>
    </w:p>
    <w:p w14:paraId="30CA6FB1" w14:textId="77777777" w:rsidR="00F81085" w:rsidRPr="00DA63AD" w:rsidRDefault="00F81085">
      <w:pPr>
        <w:pStyle w:val="NormalWeb"/>
        <w:shd w:val="clear" w:color="auto" w:fill="FFFFFF"/>
        <w:spacing w:before="0" w:beforeAutospacing="0" w:after="0" w:afterAutospacing="0" w:line="280" w:lineRule="exact"/>
        <w:ind w:firstLine="567"/>
        <w:jc w:val="both"/>
        <w:rPr>
          <w:rFonts w:asciiTheme="majorHAnsi" w:hAnsiTheme="majorHAnsi" w:cstheme="majorHAnsi"/>
          <w:i/>
          <w:iCs/>
          <w:color w:val="000000"/>
          <w:lang w:val="af-ZA"/>
        </w:rPr>
      </w:pPr>
    </w:p>
    <w:sectPr w:rsidR="00F81085" w:rsidRPr="00DA63AD">
      <w:headerReference w:type="default" r:id="rId8"/>
      <w:footerReference w:type="even" r:id="rId9"/>
      <w:footerReference w:type="default" r:id="rId10"/>
      <w:footerReference w:type="first" r:id="rId11"/>
      <w:pgSz w:w="11907" w:h="16840" w:code="9"/>
      <w:pgMar w:top="1134" w:right="1134" w:bottom="1134" w:left="1701" w:header="1134"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077D" w14:textId="77777777" w:rsidR="00E32568" w:rsidRDefault="00E32568">
      <w:r>
        <w:separator/>
      </w:r>
    </w:p>
  </w:endnote>
  <w:endnote w:type="continuationSeparator" w:id="0">
    <w:p w14:paraId="42F11ED6" w14:textId="77777777" w:rsidR="00E32568" w:rsidRDefault="00E3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s new roman">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CEBA" w14:textId="77777777" w:rsidR="00F81085" w:rsidRDefault="0000000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2EE72A3" w14:textId="77777777" w:rsidR="00F81085" w:rsidRDefault="00F8108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D54D" w14:textId="77777777" w:rsidR="00F81085" w:rsidRDefault="00F81085">
    <w:pPr>
      <w:pStyle w:val="Footer"/>
      <w:jc w:val="right"/>
      <w:rPr>
        <w:sz w:val="24"/>
        <w:szCs w:val="24"/>
      </w:rPr>
    </w:pPr>
  </w:p>
  <w:p w14:paraId="51F2C2DD" w14:textId="77777777" w:rsidR="00F81085" w:rsidRDefault="00F81085">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E308" w14:textId="77777777" w:rsidR="00F81085"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1832" w14:textId="77777777" w:rsidR="00E32568" w:rsidRDefault="00E32568">
      <w:r>
        <w:separator/>
      </w:r>
    </w:p>
  </w:footnote>
  <w:footnote w:type="continuationSeparator" w:id="0">
    <w:p w14:paraId="5EDE7B5C" w14:textId="77777777" w:rsidR="00E32568" w:rsidRDefault="00E3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2349" w14:textId="77777777" w:rsidR="00F81085"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p w14:paraId="2DB18D46" w14:textId="77777777" w:rsidR="00F81085" w:rsidRDefault="00F81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D2ADB9E"/>
    <w:lvl w:ilvl="0" w:tplc="544417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0000002"/>
    <w:multiLevelType w:val="hybridMultilevel"/>
    <w:tmpl w:val="F3E899CC"/>
    <w:lvl w:ilvl="0" w:tplc="5BA425AA">
      <w:start w:val="1"/>
      <w:numFmt w:val="decimal"/>
      <w:lvlText w:val="%1."/>
      <w:lvlJc w:val="left"/>
      <w:pPr>
        <w:tabs>
          <w:tab w:val="left" w:pos="1080"/>
        </w:tabs>
        <w:ind w:left="1080" w:hanging="360"/>
      </w:pPr>
      <w:rPr>
        <w:rFonts w:hint="default"/>
        <w:b/>
      </w:rPr>
    </w:lvl>
    <w:lvl w:ilvl="1" w:tplc="1EA4BF82">
      <w:start w:val="1"/>
      <w:numFmt w:val="bullet"/>
      <w:lvlText w:val="-"/>
      <w:lvlJc w:val="left"/>
      <w:pPr>
        <w:tabs>
          <w:tab w:val="left" w:pos="1800"/>
        </w:tabs>
        <w:ind w:left="1800" w:hanging="360"/>
      </w:pPr>
      <w:rPr>
        <w:rFonts w:ascii="Times New Roman" w:eastAsia="Times New Roman" w:hAnsi="Times New Roman" w:cs="Times New Roman" w:hint="default"/>
        <w:b/>
      </w:rPr>
    </w:lvl>
    <w:lvl w:ilvl="2" w:tplc="04090007">
      <w:start w:val="1"/>
      <w:numFmt w:val="bullet"/>
      <w:lvlText w:val=""/>
      <w:lvlJc w:val="left"/>
      <w:pPr>
        <w:tabs>
          <w:tab w:val="left" w:pos="2700"/>
        </w:tabs>
        <w:ind w:left="2700" w:hanging="360"/>
      </w:pPr>
      <w:rPr>
        <w:rFonts w:ascii="Symbol" w:hAnsi="Symbol" w:hint="default"/>
        <w:b/>
      </w:rPr>
    </w:lvl>
    <w:lvl w:ilvl="3" w:tplc="0409000F">
      <w:start w:val="1"/>
      <w:numFmt w:val="decimal"/>
      <w:lvlText w:val="%4."/>
      <w:lvlJc w:val="left"/>
      <w:pPr>
        <w:tabs>
          <w:tab w:val="left" w:pos="3240"/>
        </w:tabs>
        <w:ind w:left="3240" w:hanging="360"/>
      </w:pPr>
      <w:rPr>
        <w:rFonts w:hint="default"/>
        <w:b/>
      </w:r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3"/>
    <w:multiLevelType w:val="hybridMultilevel"/>
    <w:tmpl w:val="EA7C4EDC"/>
    <w:lvl w:ilvl="0" w:tplc="D77C355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0000004"/>
    <w:multiLevelType w:val="hybridMultilevel"/>
    <w:tmpl w:val="D1D0BF7C"/>
    <w:lvl w:ilvl="0" w:tplc="F8BA9D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0000005"/>
    <w:multiLevelType w:val="hybridMultilevel"/>
    <w:tmpl w:val="1AC083CA"/>
    <w:lvl w:ilvl="0" w:tplc="B1F2F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0000006"/>
    <w:multiLevelType w:val="hybridMultilevel"/>
    <w:tmpl w:val="087CB9C2"/>
    <w:lvl w:ilvl="0" w:tplc="B36007A8">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00000007"/>
    <w:multiLevelType w:val="hybridMultilevel"/>
    <w:tmpl w:val="2258CF2E"/>
    <w:lvl w:ilvl="0" w:tplc="3D14B7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1E225442"/>
    <w:lvl w:ilvl="0" w:tplc="3E72E6B4">
      <w:start w:val="1"/>
      <w:numFmt w:val="decimal"/>
      <w:lvlText w:val="%1."/>
      <w:lvlJc w:val="left"/>
      <w:pPr>
        <w:tabs>
          <w:tab w:val="left" w:pos="1080"/>
        </w:tabs>
        <w:ind w:left="1080" w:hanging="36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8" w15:restartNumberingAfterBreak="0">
    <w:nsid w:val="00000009"/>
    <w:multiLevelType w:val="multilevel"/>
    <w:tmpl w:val="1E225442"/>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 w15:restartNumberingAfterBreak="0">
    <w:nsid w:val="0000000A"/>
    <w:multiLevelType w:val="hybridMultilevel"/>
    <w:tmpl w:val="A08823E8"/>
    <w:lvl w:ilvl="0" w:tplc="9490C22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000000B"/>
    <w:multiLevelType w:val="hybridMultilevel"/>
    <w:tmpl w:val="15C22150"/>
    <w:lvl w:ilvl="0" w:tplc="D5C699AE">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1" w15:restartNumberingAfterBreak="0">
    <w:nsid w:val="0000000C"/>
    <w:multiLevelType w:val="hybridMultilevel"/>
    <w:tmpl w:val="6EC4E04C"/>
    <w:lvl w:ilvl="0" w:tplc="4DDE8B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000000D"/>
    <w:multiLevelType w:val="multilevel"/>
    <w:tmpl w:val="890AE0B0"/>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0000000E"/>
    <w:multiLevelType w:val="hybridMultilevel"/>
    <w:tmpl w:val="767AB3D0"/>
    <w:lvl w:ilvl="0" w:tplc="C3066BC2">
      <w:start w:val="16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0000000F"/>
    <w:multiLevelType w:val="hybridMultilevel"/>
    <w:tmpl w:val="EDF09FB0"/>
    <w:lvl w:ilvl="0" w:tplc="9D508FE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0000010"/>
    <w:multiLevelType w:val="hybridMultilevel"/>
    <w:tmpl w:val="CAF24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0000011"/>
    <w:multiLevelType w:val="hybridMultilevel"/>
    <w:tmpl w:val="45066BC6"/>
    <w:lvl w:ilvl="0" w:tplc="188E715C">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00000012"/>
    <w:multiLevelType w:val="hybridMultilevel"/>
    <w:tmpl w:val="03E25D56"/>
    <w:lvl w:ilvl="0" w:tplc="78C6CA7C">
      <w:start w:val="1"/>
      <w:numFmt w:val="bullet"/>
      <w:lvlText w:val="­"/>
      <w:lvlJc w:val="left"/>
      <w:pPr>
        <w:tabs>
          <w:tab w:val="left" w:pos="720"/>
        </w:tabs>
        <w:ind w:left="720" w:hanging="360"/>
      </w:pPr>
      <w:rPr>
        <w:rFonts w:ascii="Courier New" w:hAnsi="Courier New" w:hint="default"/>
      </w:rPr>
    </w:lvl>
    <w:lvl w:ilvl="1" w:tplc="04090001">
      <w:start w:val="1"/>
      <w:numFmt w:val="bullet"/>
      <w:lvlText w:val=""/>
      <w:lvlJc w:val="left"/>
      <w:pPr>
        <w:tabs>
          <w:tab w:val="left" w:pos="1440"/>
        </w:tabs>
        <w:ind w:left="1440" w:hanging="360"/>
      </w:pPr>
      <w:rPr>
        <w:rFonts w:ascii="Symbol" w:hAnsi="Symbol" w:hint="default"/>
      </w:rPr>
    </w:lvl>
    <w:lvl w:ilvl="2" w:tplc="04090003">
      <w:start w:val="1"/>
      <w:numFmt w:val="bullet"/>
      <w:lvlText w:val="o"/>
      <w:lvlJc w:val="left"/>
      <w:pPr>
        <w:tabs>
          <w:tab w:val="left" w:pos="2160"/>
        </w:tabs>
        <w:ind w:left="2160" w:hanging="360"/>
      </w:pPr>
      <w:rPr>
        <w:rFonts w:ascii="Courier New" w:hAnsi="Courier New" w:cs="Courier New"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3"/>
    <w:multiLevelType w:val="hybridMultilevel"/>
    <w:tmpl w:val="13A646E8"/>
    <w:lvl w:ilvl="0" w:tplc="79345FC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00000014"/>
    <w:multiLevelType w:val="hybridMultilevel"/>
    <w:tmpl w:val="99B8B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0000015"/>
    <w:multiLevelType w:val="hybridMultilevel"/>
    <w:tmpl w:val="F32C7AA2"/>
    <w:lvl w:ilvl="0" w:tplc="735AAA04">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00000016"/>
    <w:multiLevelType w:val="hybridMultilevel"/>
    <w:tmpl w:val="F0908EB8"/>
    <w:lvl w:ilvl="0" w:tplc="5CB03F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00000017"/>
    <w:multiLevelType w:val="hybridMultilevel"/>
    <w:tmpl w:val="6742B22A"/>
    <w:lvl w:ilvl="0" w:tplc="2E86509C">
      <w:start w:val="1"/>
      <w:numFmt w:val="bullet"/>
      <w:pStyle w:val="muc-"/>
      <w:lvlText w:val="-"/>
      <w:lvlJc w:val="center"/>
      <w:pPr>
        <w:ind w:left="1260" w:hanging="360"/>
      </w:pPr>
      <w:rPr>
        <w:rFonts w:ascii="VNI-Times" w:eastAsia="Times New Roman" w:hAnsi="VNI-Times" w:cs="Times New Roman" w:hint="default"/>
        <w:b w:val="0"/>
        <w:i w:val="0"/>
        <w:sz w:val="2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00000018"/>
    <w:multiLevelType w:val="hybridMultilevel"/>
    <w:tmpl w:val="4796D8B0"/>
    <w:lvl w:ilvl="0" w:tplc="F018825A">
      <w:start w:val="79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00000019"/>
    <w:multiLevelType w:val="hybridMultilevel"/>
    <w:tmpl w:val="9D18166A"/>
    <w:lvl w:ilvl="0" w:tplc="3B48AD3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0000001A"/>
    <w:multiLevelType w:val="hybridMultilevel"/>
    <w:tmpl w:val="BF9A1FAE"/>
    <w:lvl w:ilvl="0" w:tplc="EBD4CE10">
      <w:start w:val="93"/>
      <w:numFmt w:val="bullet"/>
      <w:lvlText w:val="-"/>
      <w:lvlJc w:val="left"/>
      <w:pPr>
        <w:tabs>
          <w:tab w:val="left" w:pos="1308"/>
        </w:tabs>
        <w:ind w:left="1308" w:hanging="735"/>
      </w:pPr>
      <w:rPr>
        <w:rFonts w:ascii="Times New Roman" w:eastAsia="Times New Roman" w:hAnsi="Times New Roman" w:cs="Times New Roman" w:hint="default"/>
        <w:sz w:val="28"/>
      </w:rPr>
    </w:lvl>
    <w:lvl w:ilvl="1" w:tplc="04090003" w:tentative="1">
      <w:start w:val="1"/>
      <w:numFmt w:val="bullet"/>
      <w:lvlText w:val="o"/>
      <w:lvlJc w:val="left"/>
      <w:pPr>
        <w:tabs>
          <w:tab w:val="left" w:pos="1653"/>
        </w:tabs>
        <w:ind w:left="1653" w:hanging="360"/>
      </w:pPr>
      <w:rPr>
        <w:rFonts w:ascii="Courier New" w:hAnsi="Courier New" w:cs="Courier New" w:hint="default"/>
      </w:rPr>
    </w:lvl>
    <w:lvl w:ilvl="2" w:tplc="04090005" w:tentative="1">
      <w:start w:val="1"/>
      <w:numFmt w:val="bullet"/>
      <w:lvlText w:val=""/>
      <w:lvlJc w:val="left"/>
      <w:pPr>
        <w:tabs>
          <w:tab w:val="left" w:pos="2373"/>
        </w:tabs>
        <w:ind w:left="2373" w:hanging="360"/>
      </w:pPr>
      <w:rPr>
        <w:rFonts w:ascii="Wingdings" w:hAnsi="Wingdings" w:hint="default"/>
      </w:rPr>
    </w:lvl>
    <w:lvl w:ilvl="3" w:tplc="04090001" w:tentative="1">
      <w:start w:val="1"/>
      <w:numFmt w:val="bullet"/>
      <w:lvlText w:val=""/>
      <w:lvlJc w:val="left"/>
      <w:pPr>
        <w:tabs>
          <w:tab w:val="left" w:pos="3093"/>
        </w:tabs>
        <w:ind w:left="3093" w:hanging="360"/>
      </w:pPr>
      <w:rPr>
        <w:rFonts w:ascii="Symbol" w:hAnsi="Symbol" w:hint="default"/>
      </w:rPr>
    </w:lvl>
    <w:lvl w:ilvl="4" w:tplc="04090003" w:tentative="1">
      <w:start w:val="1"/>
      <w:numFmt w:val="bullet"/>
      <w:lvlText w:val="o"/>
      <w:lvlJc w:val="left"/>
      <w:pPr>
        <w:tabs>
          <w:tab w:val="left" w:pos="3813"/>
        </w:tabs>
        <w:ind w:left="3813" w:hanging="360"/>
      </w:pPr>
      <w:rPr>
        <w:rFonts w:ascii="Courier New" w:hAnsi="Courier New" w:cs="Courier New" w:hint="default"/>
      </w:rPr>
    </w:lvl>
    <w:lvl w:ilvl="5" w:tplc="04090005" w:tentative="1">
      <w:start w:val="1"/>
      <w:numFmt w:val="bullet"/>
      <w:lvlText w:val=""/>
      <w:lvlJc w:val="left"/>
      <w:pPr>
        <w:tabs>
          <w:tab w:val="left" w:pos="4533"/>
        </w:tabs>
        <w:ind w:left="4533" w:hanging="360"/>
      </w:pPr>
      <w:rPr>
        <w:rFonts w:ascii="Wingdings" w:hAnsi="Wingdings" w:hint="default"/>
      </w:rPr>
    </w:lvl>
    <w:lvl w:ilvl="6" w:tplc="04090001" w:tentative="1">
      <w:start w:val="1"/>
      <w:numFmt w:val="bullet"/>
      <w:lvlText w:val=""/>
      <w:lvlJc w:val="left"/>
      <w:pPr>
        <w:tabs>
          <w:tab w:val="left" w:pos="5253"/>
        </w:tabs>
        <w:ind w:left="5253" w:hanging="360"/>
      </w:pPr>
      <w:rPr>
        <w:rFonts w:ascii="Symbol" w:hAnsi="Symbol" w:hint="default"/>
      </w:rPr>
    </w:lvl>
    <w:lvl w:ilvl="7" w:tplc="04090003" w:tentative="1">
      <w:start w:val="1"/>
      <w:numFmt w:val="bullet"/>
      <w:lvlText w:val="o"/>
      <w:lvlJc w:val="left"/>
      <w:pPr>
        <w:tabs>
          <w:tab w:val="left" w:pos="5973"/>
        </w:tabs>
        <w:ind w:left="5973" w:hanging="360"/>
      </w:pPr>
      <w:rPr>
        <w:rFonts w:ascii="Courier New" w:hAnsi="Courier New" w:cs="Courier New" w:hint="default"/>
      </w:rPr>
    </w:lvl>
    <w:lvl w:ilvl="8" w:tplc="04090005" w:tentative="1">
      <w:start w:val="1"/>
      <w:numFmt w:val="bullet"/>
      <w:lvlText w:val=""/>
      <w:lvlJc w:val="left"/>
      <w:pPr>
        <w:tabs>
          <w:tab w:val="left" w:pos="6693"/>
        </w:tabs>
        <w:ind w:left="6693" w:hanging="360"/>
      </w:pPr>
      <w:rPr>
        <w:rFonts w:ascii="Wingdings" w:hAnsi="Wingdings" w:hint="default"/>
      </w:rPr>
    </w:lvl>
  </w:abstractNum>
  <w:abstractNum w:abstractNumId="26" w15:restartNumberingAfterBreak="0">
    <w:nsid w:val="0000001B"/>
    <w:multiLevelType w:val="hybridMultilevel"/>
    <w:tmpl w:val="7C2E8358"/>
    <w:lvl w:ilvl="0" w:tplc="1CB47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0000001C"/>
    <w:multiLevelType w:val="hybridMultilevel"/>
    <w:tmpl w:val="CAAA53AA"/>
    <w:lvl w:ilvl="0" w:tplc="C04E24DE">
      <w:start w:val="2"/>
      <w:numFmt w:val="bullet"/>
      <w:lvlText w:val=""/>
      <w:lvlJc w:val="left"/>
      <w:pPr>
        <w:ind w:left="927" w:hanging="360"/>
      </w:pPr>
      <w:rPr>
        <w:rFonts w:ascii="Wingdings" w:eastAsia="Calibri" w:hAnsi="Wingdings" w:cs="Cambri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0000001D"/>
    <w:multiLevelType w:val="hybridMultilevel"/>
    <w:tmpl w:val="1180AC2A"/>
    <w:lvl w:ilvl="0" w:tplc="3BFA58C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0000001E"/>
    <w:multiLevelType w:val="hybridMultilevel"/>
    <w:tmpl w:val="4CB8A8FA"/>
    <w:lvl w:ilvl="0" w:tplc="07DCCB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0000001F"/>
    <w:multiLevelType w:val="hybridMultilevel"/>
    <w:tmpl w:val="33F45FE0"/>
    <w:lvl w:ilvl="0" w:tplc="BF06EE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00000020"/>
    <w:multiLevelType w:val="hybridMultilevel"/>
    <w:tmpl w:val="8B6AD340"/>
    <w:lvl w:ilvl="0" w:tplc="09404FD8">
      <w:start w:val="7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hybridMultilevel"/>
    <w:tmpl w:val="F35C95D2"/>
    <w:lvl w:ilvl="0" w:tplc="85347F74">
      <w:start w:val="10"/>
      <w:numFmt w:val="bullet"/>
      <w:lvlText w:val="-"/>
      <w:lvlJc w:val="left"/>
      <w:pPr>
        <w:tabs>
          <w:tab w:val="left"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33" w15:restartNumberingAfterBreak="0">
    <w:nsid w:val="00000022"/>
    <w:multiLevelType w:val="hybridMultilevel"/>
    <w:tmpl w:val="F808F9A2"/>
    <w:lvl w:ilvl="0" w:tplc="0DF61C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00000023"/>
    <w:multiLevelType w:val="hybridMultilevel"/>
    <w:tmpl w:val="1FE4B448"/>
    <w:lvl w:ilvl="0" w:tplc="DA6CE56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00000024"/>
    <w:multiLevelType w:val="hybridMultilevel"/>
    <w:tmpl w:val="6CA42EA6"/>
    <w:lvl w:ilvl="0" w:tplc="43FCB104">
      <w:start w:val="13"/>
      <w:numFmt w:val="bullet"/>
      <w:lvlText w:val="-"/>
      <w:lvlJc w:val="left"/>
      <w:pPr>
        <w:tabs>
          <w:tab w:val="left"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00000025"/>
    <w:multiLevelType w:val="hybridMultilevel"/>
    <w:tmpl w:val="7A6E4C9A"/>
    <w:lvl w:ilvl="0" w:tplc="5AB89996">
      <w:start w:val="50"/>
      <w:numFmt w:val="bullet"/>
      <w:lvlText w:val="-"/>
      <w:lvlJc w:val="left"/>
      <w:pPr>
        <w:tabs>
          <w:tab w:val="left"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37" w15:restartNumberingAfterBreak="0">
    <w:nsid w:val="00000026"/>
    <w:multiLevelType w:val="hybridMultilevel"/>
    <w:tmpl w:val="5B042A5C"/>
    <w:lvl w:ilvl="0" w:tplc="87762EA2">
      <w:start w:val="1"/>
      <w:numFmt w:val="bullet"/>
      <w:lvlText w:val=""/>
      <w:lvlJc w:val="left"/>
      <w:pPr>
        <w:tabs>
          <w:tab w:val="left" w:pos="1293"/>
        </w:tabs>
        <w:ind w:left="1293" w:hanging="360"/>
      </w:pPr>
      <w:rPr>
        <w:rFonts w:ascii="Symbol" w:hAnsi="Symbol" w:hint="default"/>
      </w:rPr>
    </w:lvl>
    <w:lvl w:ilvl="1" w:tplc="04360003" w:tentative="1">
      <w:start w:val="1"/>
      <w:numFmt w:val="bullet"/>
      <w:lvlText w:val="o"/>
      <w:lvlJc w:val="left"/>
      <w:pPr>
        <w:tabs>
          <w:tab w:val="left" w:pos="2013"/>
        </w:tabs>
        <w:ind w:left="2013" w:hanging="360"/>
      </w:pPr>
      <w:rPr>
        <w:rFonts w:ascii="Courier New" w:hAnsi="Courier New" w:cs="Courier New" w:hint="default"/>
      </w:rPr>
    </w:lvl>
    <w:lvl w:ilvl="2" w:tplc="04360005" w:tentative="1">
      <w:start w:val="1"/>
      <w:numFmt w:val="bullet"/>
      <w:lvlText w:val=""/>
      <w:lvlJc w:val="left"/>
      <w:pPr>
        <w:tabs>
          <w:tab w:val="left" w:pos="2733"/>
        </w:tabs>
        <w:ind w:left="2733" w:hanging="360"/>
      </w:pPr>
      <w:rPr>
        <w:rFonts w:ascii="Wingdings" w:hAnsi="Wingdings" w:hint="default"/>
      </w:rPr>
    </w:lvl>
    <w:lvl w:ilvl="3" w:tplc="04360001" w:tentative="1">
      <w:start w:val="1"/>
      <w:numFmt w:val="bullet"/>
      <w:lvlText w:val=""/>
      <w:lvlJc w:val="left"/>
      <w:pPr>
        <w:tabs>
          <w:tab w:val="left" w:pos="3453"/>
        </w:tabs>
        <w:ind w:left="3453" w:hanging="360"/>
      </w:pPr>
      <w:rPr>
        <w:rFonts w:ascii="Symbol" w:hAnsi="Symbol" w:hint="default"/>
      </w:rPr>
    </w:lvl>
    <w:lvl w:ilvl="4" w:tplc="04360003" w:tentative="1">
      <w:start w:val="1"/>
      <w:numFmt w:val="bullet"/>
      <w:lvlText w:val="o"/>
      <w:lvlJc w:val="left"/>
      <w:pPr>
        <w:tabs>
          <w:tab w:val="left" w:pos="4173"/>
        </w:tabs>
        <w:ind w:left="4173" w:hanging="360"/>
      </w:pPr>
      <w:rPr>
        <w:rFonts w:ascii="Courier New" w:hAnsi="Courier New" w:cs="Courier New" w:hint="default"/>
      </w:rPr>
    </w:lvl>
    <w:lvl w:ilvl="5" w:tplc="04360005" w:tentative="1">
      <w:start w:val="1"/>
      <w:numFmt w:val="bullet"/>
      <w:lvlText w:val=""/>
      <w:lvlJc w:val="left"/>
      <w:pPr>
        <w:tabs>
          <w:tab w:val="left" w:pos="4893"/>
        </w:tabs>
        <w:ind w:left="4893" w:hanging="360"/>
      </w:pPr>
      <w:rPr>
        <w:rFonts w:ascii="Wingdings" w:hAnsi="Wingdings" w:hint="default"/>
      </w:rPr>
    </w:lvl>
    <w:lvl w:ilvl="6" w:tplc="04360001" w:tentative="1">
      <w:start w:val="1"/>
      <w:numFmt w:val="bullet"/>
      <w:lvlText w:val=""/>
      <w:lvlJc w:val="left"/>
      <w:pPr>
        <w:tabs>
          <w:tab w:val="left" w:pos="5613"/>
        </w:tabs>
        <w:ind w:left="5613" w:hanging="360"/>
      </w:pPr>
      <w:rPr>
        <w:rFonts w:ascii="Symbol" w:hAnsi="Symbol" w:hint="default"/>
      </w:rPr>
    </w:lvl>
    <w:lvl w:ilvl="7" w:tplc="04360003" w:tentative="1">
      <w:start w:val="1"/>
      <w:numFmt w:val="bullet"/>
      <w:lvlText w:val="o"/>
      <w:lvlJc w:val="left"/>
      <w:pPr>
        <w:tabs>
          <w:tab w:val="left" w:pos="6333"/>
        </w:tabs>
        <w:ind w:left="6333" w:hanging="360"/>
      </w:pPr>
      <w:rPr>
        <w:rFonts w:ascii="Courier New" w:hAnsi="Courier New" w:cs="Courier New" w:hint="default"/>
      </w:rPr>
    </w:lvl>
    <w:lvl w:ilvl="8" w:tplc="04360005" w:tentative="1">
      <w:start w:val="1"/>
      <w:numFmt w:val="bullet"/>
      <w:lvlText w:val=""/>
      <w:lvlJc w:val="left"/>
      <w:pPr>
        <w:tabs>
          <w:tab w:val="left" w:pos="7053"/>
        </w:tabs>
        <w:ind w:left="7053" w:hanging="360"/>
      </w:pPr>
      <w:rPr>
        <w:rFonts w:ascii="Wingdings" w:hAnsi="Wingdings" w:hint="default"/>
      </w:rPr>
    </w:lvl>
  </w:abstractNum>
  <w:abstractNum w:abstractNumId="38" w15:restartNumberingAfterBreak="0">
    <w:nsid w:val="00000027"/>
    <w:multiLevelType w:val="hybridMultilevel"/>
    <w:tmpl w:val="1B3C500C"/>
    <w:lvl w:ilvl="0" w:tplc="E550E5DE">
      <w:start w:val="320"/>
      <w:numFmt w:val="bullet"/>
      <w:lvlText w:val="-"/>
      <w:lvlJc w:val="left"/>
      <w:pPr>
        <w:tabs>
          <w:tab w:val="left"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39" w15:restartNumberingAfterBreak="0">
    <w:nsid w:val="00000028"/>
    <w:multiLevelType w:val="hybridMultilevel"/>
    <w:tmpl w:val="52C2644C"/>
    <w:lvl w:ilvl="0" w:tplc="D8667BEA">
      <w:start w:val="2"/>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0" w15:restartNumberingAfterBreak="0">
    <w:nsid w:val="5B922ED7"/>
    <w:multiLevelType w:val="singleLevel"/>
    <w:tmpl w:val="2D84712E"/>
    <w:lvl w:ilvl="0">
      <w:start w:val="1"/>
      <w:numFmt w:val="bullet"/>
      <w:pStyle w:val="ListBullet"/>
      <w:lvlText w:val=""/>
      <w:lvlJc w:val="left"/>
      <w:pPr>
        <w:tabs>
          <w:tab w:val="left" w:pos="360"/>
        </w:tabs>
        <w:ind w:left="360" w:hanging="360"/>
      </w:pPr>
      <w:rPr>
        <w:rFonts w:ascii="Symbol" w:hAnsi="Symbol" w:hint="default"/>
      </w:rPr>
    </w:lvl>
  </w:abstractNum>
  <w:num w:numId="1" w16cid:durableId="1676809228">
    <w:abstractNumId w:val="22"/>
  </w:num>
  <w:num w:numId="2" w16cid:durableId="1567452639">
    <w:abstractNumId w:val="40"/>
  </w:num>
  <w:num w:numId="3" w16cid:durableId="93328962">
    <w:abstractNumId w:val="24"/>
  </w:num>
  <w:num w:numId="4" w16cid:durableId="1264075673">
    <w:abstractNumId w:val="0"/>
  </w:num>
  <w:num w:numId="5" w16cid:durableId="741681491">
    <w:abstractNumId w:val="37"/>
  </w:num>
  <w:num w:numId="6" w16cid:durableId="206255788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9999031">
    <w:abstractNumId w:val="25"/>
  </w:num>
  <w:num w:numId="8" w16cid:durableId="1134257877">
    <w:abstractNumId w:val="33"/>
  </w:num>
  <w:num w:numId="9" w16cid:durableId="188687767">
    <w:abstractNumId w:val="21"/>
  </w:num>
  <w:num w:numId="10" w16cid:durableId="1449468077">
    <w:abstractNumId w:val="9"/>
  </w:num>
  <w:num w:numId="11" w16cid:durableId="1672951843">
    <w:abstractNumId w:val="2"/>
  </w:num>
  <w:num w:numId="12" w16cid:durableId="1086850169">
    <w:abstractNumId w:val="14"/>
  </w:num>
  <w:num w:numId="13" w16cid:durableId="765619274">
    <w:abstractNumId w:val="12"/>
  </w:num>
  <w:num w:numId="14" w16cid:durableId="177357089">
    <w:abstractNumId w:val="20"/>
  </w:num>
  <w:num w:numId="15" w16cid:durableId="1515723453">
    <w:abstractNumId w:val="18"/>
  </w:num>
  <w:num w:numId="16" w16cid:durableId="477770873">
    <w:abstractNumId w:val="39"/>
  </w:num>
  <w:num w:numId="17" w16cid:durableId="1516459918">
    <w:abstractNumId w:val="11"/>
  </w:num>
  <w:num w:numId="18" w16cid:durableId="1317302782">
    <w:abstractNumId w:val="34"/>
  </w:num>
  <w:num w:numId="19" w16cid:durableId="1413161223">
    <w:abstractNumId w:val="28"/>
  </w:num>
  <w:num w:numId="20" w16cid:durableId="1487163548">
    <w:abstractNumId w:val="5"/>
  </w:num>
  <w:num w:numId="21" w16cid:durableId="582833222">
    <w:abstractNumId w:val="17"/>
  </w:num>
  <w:num w:numId="22" w16cid:durableId="44138252">
    <w:abstractNumId w:val="7"/>
  </w:num>
  <w:num w:numId="23" w16cid:durableId="444736552">
    <w:abstractNumId w:val="8"/>
  </w:num>
  <w:num w:numId="24" w16cid:durableId="1769740874">
    <w:abstractNumId w:val="35"/>
  </w:num>
  <w:num w:numId="25" w16cid:durableId="514997482">
    <w:abstractNumId w:val="32"/>
  </w:num>
  <w:num w:numId="26" w16cid:durableId="649484319">
    <w:abstractNumId w:val="38"/>
  </w:num>
  <w:num w:numId="27" w16cid:durableId="2095584490">
    <w:abstractNumId w:val="1"/>
  </w:num>
  <w:num w:numId="28" w16cid:durableId="1921021323">
    <w:abstractNumId w:val="36"/>
  </w:num>
  <w:num w:numId="29" w16cid:durableId="2078239407">
    <w:abstractNumId w:val="29"/>
  </w:num>
  <w:num w:numId="30" w16cid:durableId="252861430">
    <w:abstractNumId w:val="26"/>
  </w:num>
  <w:num w:numId="31" w16cid:durableId="1730575085">
    <w:abstractNumId w:val="23"/>
  </w:num>
  <w:num w:numId="32" w16cid:durableId="604466309">
    <w:abstractNumId w:val="4"/>
  </w:num>
  <w:num w:numId="33" w16cid:durableId="762186792">
    <w:abstractNumId w:val="30"/>
  </w:num>
  <w:num w:numId="34" w16cid:durableId="839808227">
    <w:abstractNumId w:val="13"/>
  </w:num>
  <w:num w:numId="35" w16cid:durableId="1572233024">
    <w:abstractNumId w:val="16"/>
  </w:num>
  <w:num w:numId="36" w16cid:durableId="155793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33549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9329786">
    <w:abstractNumId w:val="10"/>
  </w:num>
  <w:num w:numId="39" w16cid:durableId="1891072031">
    <w:abstractNumId w:val="3"/>
  </w:num>
  <w:num w:numId="40" w16cid:durableId="457839225">
    <w:abstractNumId w:val="31"/>
  </w:num>
  <w:num w:numId="41" w16cid:durableId="1730180699">
    <w:abstractNumId w:val="6"/>
  </w:num>
  <w:num w:numId="42" w16cid:durableId="1045373912">
    <w:abstractNumId w:val="15"/>
  </w:num>
  <w:num w:numId="43" w16cid:durableId="2002152748">
    <w:abstractNumId w:val="19"/>
  </w:num>
  <w:num w:numId="44" w16cid:durableId="20515685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85"/>
    <w:rsid w:val="001541D4"/>
    <w:rsid w:val="00297087"/>
    <w:rsid w:val="002B3793"/>
    <w:rsid w:val="003946FA"/>
    <w:rsid w:val="005C451A"/>
    <w:rsid w:val="005D16E4"/>
    <w:rsid w:val="00D556A5"/>
    <w:rsid w:val="00DA63AD"/>
    <w:rsid w:val="00E32568"/>
    <w:rsid w:val="00F8108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6E99F"/>
  <w15:docId w15:val="{DA98279D-2845-4631-B96E-C1F3C450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pPr>
      <w:keepNext/>
      <w:tabs>
        <w:tab w:val="center" w:pos="1418"/>
        <w:tab w:val="center" w:pos="6096"/>
      </w:tabs>
      <w:outlineLvl w:val="0"/>
    </w:pPr>
    <w:rPr>
      <w:rFonts w:ascii="VNtimes new roman" w:eastAsia="Arial Unicode MS" w:hAnsi="VNtimes new roman" w:cs="Arial Unicode MS"/>
      <w:b/>
      <w:kern w:val="28"/>
      <w:szCs w:val="20"/>
    </w:rPr>
  </w:style>
  <w:style w:type="paragraph" w:styleId="Heading2">
    <w:name w:val="heading 2"/>
    <w:basedOn w:val="Normal"/>
    <w:next w:val="Normal"/>
    <w:link w:val="Heading2Char"/>
    <w:uiPriority w:val="9"/>
    <w:semiHidden/>
    <w:unhideWhenUsed/>
    <w:qFormat/>
    <w:pPr>
      <w:keepNext/>
      <w:widowControl w:val="0"/>
      <w:spacing w:before="60" w:after="60" w:line="360" w:lineRule="exact"/>
      <w:outlineLvl w:val="1"/>
    </w:pPr>
    <w:rPr>
      <w:b/>
    </w:rPr>
  </w:style>
  <w:style w:type="paragraph" w:styleId="Heading3">
    <w:name w:val="heading 3"/>
    <w:basedOn w:val="Normal"/>
    <w:next w:val="Normal"/>
    <w:link w:val="Heading3Char"/>
    <w:uiPriority w:val="9"/>
    <w:semiHidden/>
    <w:unhideWhenUsed/>
    <w:qFormat/>
    <w:pPr>
      <w:keepNext/>
      <w:jc w:val="center"/>
      <w:outlineLvl w:val="2"/>
    </w:pPr>
    <w:rPr>
      <w:b/>
      <w:szCs w:val="20"/>
    </w:rPr>
  </w:style>
  <w:style w:type="paragraph" w:styleId="Heading4">
    <w:name w:val="heading 4"/>
    <w:basedOn w:val="Normal"/>
    <w:next w:val="Normal"/>
    <w:link w:val="Heading4Char"/>
    <w:uiPriority w:val="9"/>
    <w:semiHidden/>
    <w:unhideWhenUsed/>
    <w:qFormat/>
    <w:pPr>
      <w:keepNext/>
      <w:jc w:val="center"/>
      <w:outlineLvl w:val="3"/>
    </w:pPr>
    <w:rPr>
      <w:b/>
      <w:bCs/>
    </w:rPr>
  </w:style>
  <w:style w:type="paragraph" w:styleId="Heading5">
    <w:name w:val="heading 5"/>
    <w:basedOn w:val="Normal"/>
    <w:next w:val="Normal"/>
    <w:link w:val="Heading5Char"/>
    <w:uiPriority w:val="9"/>
    <w:semiHidden/>
    <w:unhideWhenUsed/>
    <w:qFormat/>
    <w:pPr>
      <w:keepNext/>
      <w:ind w:right="-235"/>
      <w:outlineLvl w:val="4"/>
    </w:pPr>
    <w:rPr>
      <w:rFonts w:ascii="VNtimes new roman" w:hAnsi="VNtimes new roman"/>
      <w:b/>
      <w:szCs w:val="20"/>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qFormat/>
    <w:pPr>
      <w:keepNext/>
      <w:jc w:val="center"/>
      <w:outlineLvl w:val="6"/>
    </w:pPr>
    <w:rPr>
      <w:b/>
      <w:szCs w:val="20"/>
    </w:rPr>
  </w:style>
  <w:style w:type="paragraph" w:styleId="Heading8">
    <w:name w:val="heading 8"/>
    <w:basedOn w:val="Normal"/>
    <w:next w:val="Normal"/>
    <w:link w:val="Heading8Char"/>
    <w:qFormat/>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basedOn w:val="Normal"/>
    <w:next w:val="Normal"/>
    <w:link w:val="Heading9Char"/>
    <w:qFormat/>
    <w:pPr>
      <w:widowControl w:val="0"/>
      <w:spacing w:before="240" w:after="60"/>
      <w:outlineLvl w:val="8"/>
    </w:pPr>
    <w:rPr>
      <w:rFonts w:ascii="Cambria" w:hAnsi="Cambria"/>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rPr>
  </w:style>
  <w:style w:type="character" w:customStyle="1" w:styleId="FooterChar">
    <w:name w:val="Footer Char"/>
    <w:link w:val="Footer"/>
    <w:uiPriority w:val="99"/>
    <w:rPr>
      <w:sz w:val="28"/>
      <w:szCs w:val="28"/>
    </w:rPr>
  </w:style>
  <w:style w:type="paragraph" w:customStyle="1" w:styleId="Char">
    <w:name w:val="Char"/>
    <w:next w:val="Normal"/>
    <w:pPr>
      <w:widowControl w:val="0"/>
      <w:jc w:val="right"/>
    </w:pPr>
    <w:rPr>
      <w:sz w:val="24"/>
      <w:szCs w:val="24"/>
    </w:rPr>
  </w:style>
  <w:style w:type="paragraph" w:styleId="NormalWeb">
    <w:name w:val="Normal (Web)"/>
    <w:aliases w:val="Char Char Char Char Char Char Char Char Char Char Char Char Char Char Char,Char Char Char Char Char Char Char Char Char Char Char Char,Char Char Cha,Char Char, Char Char"/>
    <w:basedOn w:val="Normal"/>
    <w:link w:val="NormalWebChar"/>
    <w:uiPriority w:val="99"/>
    <w:qFormat/>
    <w:pPr>
      <w:spacing w:before="100" w:beforeAutospacing="1" w:after="100" w:afterAutospacing="1"/>
    </w:pPr>
    <w:rPr>
      <w:sz w:val="24"/>
      <w:szCs w:val="24"/>
    </w:rPr>
  </w:style>
  <w:style w:type="paragraph" w:styleId="BodyText">
    <w:name w:val="Body Text"/>
    <w:basedOn w:val="Normal"/>
    <w:link w:val="BodyTextChar"/>
    <w:pPr>
      <w:spacing w:after="120"/>
    </w:pPr>
    <w:rPr>
      <w:sz w:val="24"/>
      <w:szCs w:val="24"/>
      <w:lang w:val="af-ZA" w:eastAsia="af-ZA"/>
    </w:rPr>
  </w:style>
  <w:style w:type="character" w:customStyle="1" w:styleId="BodyTextChar">
    <w:name w:val="Body Text Char"/>
    <w:link w:val="BodyText"/>
    <w:rPr>
      <w:sz w:val="24"/>
      <w:szCs w:val="24"/>
      <w:lang w:val="af-ZA" w:eastAsia="af-ZA"/>
    </w:rPr>
  </w:style>
  <w:style w:type="character" w:customStyle="1" w:styleId="text">
    <w:name w:val="text"/>
  </w:style>
  <w:style w:type="character" w:customStyle="1" w:styleId="card-send-timesendtime">
    <w:name w:val="card-send-time__sendtime"/>
  </w:style>
  <w:style w:type="paragraph" w:customStyle="1" w:styleId="CharCharCharChar">
    <w:name w:val="Char Char Char Char"/>
    <w:basedOn w:val="Normal"/>
    <w:pPr>
      <w:spacing w:after="160" w:line="240" w:lineRule="exact"/>
    </w:pPr>
    <w:rPr>
      <w:sz w:val="27"/>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CharChar1">
    <w:name w:val="Char Char1"/>
    <w:basedOn w:val="Normal"/>
    <w:pPr>
      <w:pageBreakBefore/>
      <w:spacing w:before="100" w:beforeAutospacing="1" w:after="100" w:afterAutospacing="1"/>
      <w:jc w:val="both"/>
    </w:pPr>
    <w:rPr>
      <w:rFonts w:ascii="Tahoma" w:hAnsi="Tahoma"/>
      <w:sz w:val="20"/>
      <w:szCs w:val="20"/>
    </w:rPr>
  </w:style>
  <w:style w:type="character" w:customStyle="1" w:styleId="Heading1Char">
    <w:name w:val="Heading 1 Char"/>
    <w:link w:val="Heading1"/>
    <w:rPr>
      <w:rFonts w:ascii="VNtimes new roman" w:eastAsia="Arial Unicode MS" w:hAnsi="VNtimes new roman" w:cs="Arial Unicode MS"/>
      <w:b/>
      <w:kern w:val="28"/>
      <w:sz w:val="28"/>
    </w:rPr>
  </w:style>
  <w:style w:type="paragraph" w:customStyle="1" w:styleId="CharCharChar1CharCharCharChar">
    <w:name w:val="Char Char Char1 Char Char Char Char"/>
    <w:basedOn w:val="Normal"/>
    <w:pPr>
      <w:spacing w:after="160" w:line="240" w:lineRule="exact"/>
    </w:pPr>
    <w:rPr>
      <w:rFonts w:ascii="Arial" w:hAnsi="Arial" w:cs="Arial"/>
      <w:sz w:val="22"/>
      <w:szCs w:val="22"/>
    </w:rPr>
  </w:style>
  <w:style w:type="paragraph" w:styleId="BodyTextIndent2">
    <w:name w:val="Body Text Indent 2"/>
    <w:basedOn w:val="Normal"/>
    <w:link w:val="BodyTextIndent2Char"/>
    <w:pPr>
      <w:ind w:firstLine="851"/>
      <w:jc w:val="both"/>
    </w:pPr>
    <w:rPr>
      <w:szCs w:val="20"/>
    </w:rPr>
  </w:style>
  <w:style w:type="character" w:customStyle="1" w:styleId="BodyTextIndent2Char">
    <w:name w:val="Body Text Indent 2 Char"/>
    <w:link w:val="BodyTextIndent2"/>
    <w:rPr>
      <w:sz w:val="28"/>
    </w:rPr>
  </w:style>
  <w:style w:type="paragraph" w:customStyle="1" w:styleId="muc-">
    <w:name w:val="muc -"/>
    <w:basedOn w:val="Normal"/>
    <w:pPr>
      <w:numPr>
        <w:numId w:val="1"/>
      </w:numPr>
    </w:pPr>
    <w:rPr>
      <w:sz w:val="24"/>
      <w:szCs w:val="24"/>
    </w:rPr>
  </w:style>
  <w:style w:type="paragraph" w:styleId="BodyTextIndent3">
    <w:name w:val="Body Text Indent 3"/>
    <w:basedOn w:val="Normal"/>
    <w:link w:val="BodyTextIndent3Char"/>
    <w:pPr>
      <w:spacing w:before="80" w:after="80"/>
      <w:ind w:firstLine="720"/>
      <w:jc w:val="both"/>
    </w:pPr>
    <w:rPr>
      <w:szCs w:val="20"/>
    </w:rPr>
  </w:style>
  <w:style w:type="character" w:customStyle="1" w:styleId="BodyTextIndent3Char">
    <w:name w:val="Body Text Indent 3 Char"/>
    <w:link w:val="BodyTextIndent3"/>
    <w:rPr>
      <w:sz w:val="28"/>
    </w:rPr>
  </w:style>
  <w:style w:type="paragraph" w:customStyle="1" w:styleId="CharChar1CharChar">
    <w:name w:val="Char Char1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pPr>
      <w:spacing w:after="120"/>
      <w:ind w:firstLine="560"/>
      <w:jc w:val="both"/>
    </w:pPr>
    <w:rPr>
      <w:spacing w:val="-6"/>
      <w:sz w:val="28"/>
      <w:szCs w:val="28"/>
      <w:shd w:val="clear" w:color="auto" w:fill="FFFFFF"/>
      <w:lang w:eastAsia="vi-VN"/>
    </w:rPr>
  </w:style>
  <w:style w:type="paragraph" w:customStyle="1" w:styleId="CharChar11">
    <w:name w:val="Char Char11"/>
    <w:basedOn w:val="Normal"/>
    <w:link w:val="CharChar1Char"/>
    <w:pPr>
      <w:spacing w:before="60" w:after="60" w:line="320" w:lineRule="atLeast"/>
      <w:ind w:firstLine="570"/>
      <w:jc w:val="both"/>
    </w:pPr>
    <w:rPr>
      <w:color w:val="0000FF"/>
      <w:lang w:val="af-ZA" w:eastAsia="af-ZA"/>
    </w:rPr>
  </w:style>
  <w:style w:type="character" w:customStyle="1" w:styleId="CharChar1Char">
    <w:name w:val="Char Char1 Char"/>
    <w:link w:val="CharChar11"/>
    <w:rPr>
      <w:color w:val="0000FF"/>
      <w:sz w:val="28"/>
      <w:szCs w:val="28"/>
      <w:lang w:val="af-ZA" w:eastAsia="af-ZA"/>
    </w:rPr>
  </w:style>
  <w:style w:type="paragraph" w:customStyle="1" w:styleId="Normal14pt">
    <w:name w:val="Normal + 14 pt"/>
    <w:basedOn w:val="Normal"/>
    <w:link w:val="Normal14ptChar"/>
    <w:pPr>
      <w:spacing w:before="120" w:after="120" w:line="360" w:lineRule="atLeast"/>
      <w:ind w:firstLine="720"/>
      <w:jc w:val="both"/>
    </w:pPr>
  </w:style>
  <w:style w:type="character" w:customStyle="1" w:styleId="Normal14ptChar">
    <w:name w:val="Normal + 14 pt Char"/>
    <w:link w:val="Normal14pt"/>
    <w:rPr>
      <w:sz w:val="28"/>
      <w:szCs w:val="28"/>
    </w:rPr>
  </w:style>
  <w:style w:type="paragraph" w:customStyle="1" w:styleId="CharCharCharChar2CharChar">
    <w:name w:val="Char Char Char Char2 Char Char"/>
    <w:basedOn w:val="Normal"/>
    <w:pPr>
      <w:spacing w:after="160" w:line="240" w:lineRule="exact"/>
    </w:pPr>
    <w:rPr>
      <w:rFonts w:ascii="Arial" w:hAnsi="Arial" w:cs="Arial"/>
      <w:sz w:val="22"/>
      <w:szCs w:val="22"/>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Pr>
      <w:b/>
      <w:sz w:val="28"/>
      <w:szCs w:val="28"/>
    </w:rPr>
  </w:style>
  <w:style w:type="character" w:customStyle="1" w:styleId="Heading3Char">
    <w:name w:val="Heading 3 Char"/>
    <w:basedOn w:val="DefaultParagraphFont"/>
    <w:link w:val="Heading3"/>
    <w:rPr>
      <w:b/>
      <w:sz w:val="28"/>
    </w:rPr>
  </w:style>
  <w:style w:type="character" w:customStyle="1" w:styleId="Heading4Char">
    <w:name w:val="Heading 4 Char"/>
    <w:basedOn w:val="DefaultParagraphFont"/>
    <w:link w:val="Heading4"/>
    <w:rPr>
      <w:b/>
      <w:bCs/>
      <w:sz w:val="28"/>
      <w:szCs w:val="28"/>
    </w:rPr>
  </w:style>
  <w:style w:type="character" w:customStyle="1" w:styleId="Heading5Char">
    <w:name w:val="Heading 5 Char"/>
    <w:basedOn w:val="DefaultParagraphFont"/>
    <w:link w:val="Heading5"/>
    <w:rPr>
      <w:rFonts w:ascii="VNtimes new roman" w:hAnsi="VNtimes new roman"/>
      <w:b/>
      <w:sz w:val="28"/>
    </w:rPr>
  </w:style>
  <w:style w:type="character" w:customStyle="1" w:styleId="Heading6Char">
    <w:name w:val="Heading 6 Char"/>
    <w:basedOn w:val="DefaultParagraphFont"/>
    <w:link w:val="Heading6"/>
    <w:rPr>
      <w:rFonts w:ascii="Calibri" w:hAnsi="Calibri"/>
      <w:b/>
      <w:bCs/>
      <w:sz w:val="22"/>
      <w:szCs w:val="22"/>
    </w:rPr>
  </w:style>
  <w:style w:type="character" w:customStyle="1" w:styleId="Heading7Char">
    <w:name w:val="Heading 7 Char"/>
    <w:basedOn w:val="DefaultParagraphFont"/>
    <w:link w:val="Heading7"/>
    <w:rPr>
      <w:b/>
      <w:sz w:val="28"/>
    </w:rPr>
  </w:style>
  <w:style w:type="character" w:customStyle="1" w:styleId="Heading8Char">
    <w:name w:val="Heading 8 Char"/>
    <w:basedOn w:val="DefaultParagraphFont"/>
    <w:link w:val="Heading8"/>
    <w:rPr>
      <w:b/>
      <w:bCs/>
      <w:color w:val="000000"/>
      <w:sz w:val="28"/>
      <w:szCs w:val="28"/>
    </w:rPr>
  </w:style>
  <w:style w:type="character" w:customStyle="1" w:styleId="Heading9Char">
    <w:name w:val="Heading 9 Char"/>
    <w:basedOn w:val="DefaultParagraphFont"/>
    <w:link w:val="Heading9"/>
    <w:rPr>
      <w:rFonts w:ascii="Cambria" w:hAnsi="Cambria"/>
      <w:color w:val="000000"/>
      <w:sz w:val="22"/>
      <w:szCs w:val="22"/>
    </w:rPr>
  </w:style>
  <w:style w:type="character" w:customStyle="1" w:styleId="apple-converted-space">
    <w:name w:val="apple-converted-space"/>
    <w:basedOn w:val="DefaultParagraphFont"/>
  </w:style>
  <w:style w:type="character" w:customStyle="1" w:styleId="selectmean">
    <w:name w:val="select_mean"/>
    <w:basedOn w:val="DefaultParagraphFont"/>
  </w:style>
  <w:style w:type="character" w:styleId="Hyperlink">
    <w:name w:val="Hyperlink"/>
    <w:uiPriority w:val="99"/>
    <w:rPr>
      <w:color w:val="0000FF"/>
      <w:u w:val="single"/>
    </w:rPr>
  </w:style>
  <w:style w:type="paragraph" w:customStyle="1" w:styleId="Normal1">
    <w:name w:val="Normal1"/>
    <w:basedOn w:val="Normal"/>
    <w:pPr>
      <w:spacing w:before="100" w:beforeAutospacing="1" w:after="100" w:afterAutospacing="1"/>
    </w:pPr>
    <w:rPr>
      <w:color w:val="000000"/>
      <w:sz w:val="24"/>
      <w:szCs w:val="24"/>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spacing w:after="120"/>
      <w:ind w:left="360"/>
    </w:pPr>
    <w:rPr>
      <w:rFonts w:ascii=".VnTime" w:hAnsi=".VnTime"/>
    </w:rPr>
  </w:style>
  <w:style w:type="character" w:customStyle="1" w:styleId="BodyTextIndentChar">
    <w:name w:val="Body Text Indent Char"/>
    <w:basedOn w:val="DefaultParagraphFont"/>
    <w:link w:val="BodyTextIndent"/>
    <w:rPr>
      <w:rFonts w:ascii=".VnTime" w:hAnsi=".VnTime"/>
      <w:sz w:val="28"/>
      <w:szCs w:val="28"/>
    </w:rPr>
  </w:style>
  <w:style w:type="paragraph" w:customStyle="1" w:styleId="font5">
    <w:name w:val="font5"/>
    <w:basedOn w:val="Normal"/>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pPr>
      <w:spacing w:before="100" w:beforeAutospacing="1" w:after="100" w:afterAutospacing="1"/>
    </w:pPr>
    <w:rPr>
      <w:sz w:val="24"/>
      <w:szCs w:val="24"/>
      <w:lang w:val="id-ID" w:eastAsia="id-ID"/>
    </w:rPr>
  </w:style>
  <w:style w:type="paragraph" w:customStyle="1" w:styleId="xl66">
    <w:name w:val="xl66"/>
    <w:basedOn w:val="Normal"/>
    <w:pPr>
      <w:spacing w:before="100" w:beforeAutospacing="1" w:after="100" w:afterAutospacing="1"/>
    </w:pPr>
    <w:rPr>
      <w:b/>
      <w:bCs/>
      <w:sz w:val="24"/>
      <w:szCs w:val="24"/>
      <w:lang w:val="id-ID" w:eastAsia="id-ID"/>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id-ID" w:eastAsia="id-ID"/>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id-ID" w:eastAsia="id-ID"/>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id-ID" w:eastAsia="id-ID"/>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id-ID" w:eastAsia="id-ID"/>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6"/>
      <w:szCs w:val="26"/>
      <w:lang w:val="id-ID" w:eastAsia="id-ID"/>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6"/>
      <w:szCs w:val="26"/>
      <w:lang w:val="id-ID" w:eastAsia="id-ID"/>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6"/>
      <w:szCs w:val="26"/>
      <w:lang w:val="id-ID" w:eastAsia="id-ID"/>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id-ID" w:eastAsia="id-ID"/>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4">
    <w:name w:val="xl84"/>
    <w:basedOn w:val="Normal"/>
    <w:pPr>
      <w:pBdr>
        <w:top w:val="single" w:sz="4" w:space="0" w:color="auto"/>
        <w:left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id-ID" w:eastAsia="id-ID"/>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id-ID" w:eastAsia="id-ID"/>
    </w:rPr>
  </w:style>
  <w:style w:type="paragraph" w:customStyle="1" w:styleId="xl91">
    <w:name w:val="xl91"/>
    <w:basedOn w:val="Normal"/>
    <w:pPr>
      <w:spacing w:before="100" w:beforeAutospacing="1" w:after="100" w:afterAutospacing="1"/>
      <w:textAlignment w:val="center"/>
    </w:pPr>
    <w:rPr>
      <w:sz w:val="24"/>
      <w:szCs w:val="24"/>
      <w:lang w:val="id-ID" w:eastAsia="id-ID"/>
    </w:rPr>
  </w:style>
  <w:style w:type="paragraph" w:customStyle="1" w:styleId="xl92">
    <w:name w:val="xl92"/>
    <w:basedOn w:val="Normal"/>
    <w:pPr>
      <w:spacing w:before="100" w:beforeAutospacing="1" w:after="100" w:afterAutospacing="1"/>
      <w:jc w:val="center"/>
      <w:textAlignment w:val="center"/>
    </w:pPr>
    <w:rPr>
      <w:sz w:val="24"/>
      <w:szCs w:val="24"/>
      <w:lang w:val="id-ID" w:eastAsia="id-ID"/>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id-ID" w:eastAsia="id-ID"/>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sz w:val="26"/>
      <w:szCs w:val="26"/>
      <w:lang w:val="id-ID" w:eastAsia="id-ID"/>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i/>
      <w:iCs/>
      <w:sz w:val="26"/>
      <w:szCs w:val="26"/>
      <w:lang w:val="id-ID" w:eastAsia="id-ID"/>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6"/>
      <w:szCs w:val="26"/>
      <w:lang w:val="id-ID" w:eastAsia="id-ID"/>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7">
    <w:name w:val="xl107"/>
    <w:basedOn w:val="Normal"/>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109">
    <w:name w:val="xl109"/>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i/>
      <w:iCs/>
      <w:sz w:val="26"/>
      <w:szCs w:val="26"/>
      <w:lang w:val="id-ID" w:eastAsia="id-ID"/>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i/>
      <w:iCs/>
      <w:sz w:val="26"/>
      <w:szCs w:val="26"/>
      <w:lang w:val="id-ID" w:eastAsia="id-ID"/>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4">
    <w:name w:val="xl114"/>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6">
    <w:name w:val="xl116"/>
    <w:basedOn w:val="Normal"/>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17">
    <w:name w:val="xl117"/>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pPr>
    <w:rPr>
      <w:i/>
      <w:iCs/>
      <w:sz w:val="26"/>
      <w:szCs w:val="26"/>
      <w:lang w:val="id-ID" w:eastAsia="id-ID"/>
    </w:rPr>
  </w:style>
  <w:style w:type="paragraph" w:customStyle="1" w:styleId="xl118">
    <w:name w:val="xl118"/>
    <w:basedOn w:val="Normal"/>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26"/>
      <w:szCs w:val="26"/>
      <w:lang w:val="id-ID" w:eastAsia="id-ID"/>
    </w:rPr>
  </w:style>
  <w:style w:type="paragraph" w:customStyle="1" w:styleId="xl120">
    <w:name w:val="xl120"/>
    <w:basedOn w:val="Normal"/>
    <w:pPr>
      <w:pBdr>
        <w:left w:val="single" w:sz="4" w:space="0" w:color="auto"/>
        <w:bottom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21">
    <w:name w:val="xl121"/>
    <w:basedOn w:val="Normal"/>
    <w:pPr>
      <w:pBdr>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122">
    <w:name w:val="xl12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3">
    <w:name w:val="xl12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4">
    <w:name w:val="xl124"/>
    <w:basedOn w:val="Normal"/>
    <w:pPr>
      <w:pBdr>
        <w:top w:val="single" w:sz="4" w:space="0" w:color="auto"/>
        <w:lef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5">
    <w:name w:val="xl125"/>
    <w:basedOn w:val="Normal"/>
    <w:pPr>
      <w:pBdr>
        <w:top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6">
    <w:name w:val="xl126"/>
    <w:basedOn w:val="Normal"/>
    <w:pPr>
      <w:pBdr>
        <w:left w:val="single" w:sz="4" w:space="0" w:color="auto"/>
        <w:bottom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7">
    <w:name w:val="xl127"/>
    <w:basedOn w:val="Normal"/>
    <w:pPr>
      <w:pBdr>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29">
    <w:name w:val="xl129"/>
    <w:basedOn w:val="Normal"/>
    <w:pPr>
      <w:pBdr>
        <w:top w:val="single" w:sz="4" w:space="0" w:color="auto"/>
        <w:lef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0">
    <w:name w:val="xl130"/>
    <w:basedOn w:val="Normal"/>
    <w:pPr>
      <w:pBdr>
        <w:top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1">
    <w:name w:val="xl131"/>
    <w:basedOn w:val="Normal"/>
    <w:pPr>
      <w:pBdr>
        <w:left w:val="single" w:sz="4" w:space="0" w:color="auto"/>
        <w:bottom w:val="single" w:sz="4" w:space="0" w:color="auto"/>
      </w:pBdr>
      <w:spacing w:before="100" w:beforeAutospacing="1" w:after="100" w:afterAutospacing="1"/>
      <w:jc w:val="center"/>
      <w:textAlignment w:val="top"/>
    </w:pPr>
    <w:rPr>
      <w:b/>
      <w:bCs/>
      <w:sz w:val="26"/>
      <w:szCs w:val="26"/>
      <w:lang w:val="id-ID" w:eastAsia="id-ID"/>
    </w:rPr>
  </w:style>
  <w:style w:type="paragraph" w:customStyle="1" w:styleId="xl132">
    <w:name w:val="xl132"/>
    <w:basedOn w:val="Normal"/>
    <w:pPr>
      <w:pBdr>
        <w:bottom w:val="single" w:sz="4" w:space="0" w:color="auto"/>
        <w:right w:val="single" w:sz="4" w:space="0" w:color="auto"/>
      </w:pBdr>
      <w:spacing w:before="100" w:beforeAutospacing="1" w:after="100" w:afterAutospacing="1"/>
      <w:jc w:val="center"/>
      <w:textAlignment w:val="top"/>
    </w:pPr>
    <w:rPr>
      <w:b/>
      <w:bCs/>
      <w:sz w:val="26"/>
      <w:szCs w:val="26"/>
      <w:lang w:val="id-ID" w:eastAsia="id-ID"/>
    </w:rPr>
  </w:style>
  <w:style w:type="character" w:styleId="Strong">
    <w:name w:val="Strong"/>
    <w:qFormat/>
    <w:rPr>
      <w:b/>
      <w:bCs/>
    </w:rPr>
  </w:style>
  <w:style w:type="paragraph" w:styleId="FootnoteText">
    <w:name w:val="footnote text"/>
    <w:basedOn w:val="Normal"/>
    <w:link w:val="FootnoteTextChar"/>
    <w:qFormat/>
    <w:rPr>
      <w:rFonts w:ascii=".VnTime" w:hAnsi=".VnTime"/>
      <w:sz w:val="20"/>
      <w:szCs w:val="20"/>
    </w:rPr>
  </w:style>
  <w:style w:type="character" w:customStyle="1" w:styleId="FootnoteTextChar">
    <w:name w:val="Footnote Text Char"/>
    <w:basedOn w:val="DefaultParagraphFont"/>
    <w:link w:val="FootnoteText"/>
    <w:qFormat/>
    <w:rPr>
      <w:rFonts w:ascii=".VnTime" w:hAnsi=".VnTime"/>
    </w:rPr>
  </w:style>
  <w:style w:type="character" w:styleId="FootnoteReference">
    <w:name w:val="footnote reference"/>
    <w:link w:val="BVIfnrCarCar"/>
    <w:uiPriority w:val="99"/>
    <w:qFormat/>
    <w:rPr>
      <w:vertAlign w:val="superscript"/>
    </w:rPr>
  </w:style>
  <w:style w:type="paragraph" w:styleId="DocumentMap">
    <w:name w:val="Document Map"/>
    <w:basedOn w:val="Normal"/>
    <w:link w:val="DocumentMapChar"/>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Pr>
      <w:rFonts w:ascii="Tahoma" w:hAnsi="Tahoma" w:cs="Tahoma"/>
      <w:shd w:val="clear" w:color="auto" w:fill="000080"/>
    </w:rPr>
  </w:style>
  <w:style w:type="paragraph" w:styleId="TOC1">
    <w:name w:val="toc 1"/>
    <w:basedOn w:val="Normal"/>
    <w:next w:val="Normal"/>
    <w:uiPriority w:val="39"/>
    <w:pPr>
      <w:spacing w:before="120"/>
    </w:pPr>
  </w:style>
  <w:style w:type="character" w:styleId="Emphasis">
    <w:name w:val="Emphasis"/>
    <w:qFormat/>
    <w:rPr>
      <w:i/>
      <w:iCs/>
    </w:rPr>
  </w:style>
  <w:style w:type="paragraph" w:styleId="BodyText3">
    <w:name w:val="Body Text 3"/>
    <w:basedOn w:val="Normal"/>
    <w:link w:val="BodyText3Char"/>
    <w:pPr>
      <w:autoSpaceDE w:val="0"/>
      <w:autoSpaceDN w:val="0"/>
      <w:adjustRightInd w:val="0"/>
      <w:jc w:val="center"/>
    </w:pPr>
    <w:rPr>
      <w:b/>
      <w:bCs/>
      <w:color w:val="000000"/>
      <w:sz w:val="26"/>
    </w:rPr>
  </w:style>
  <w:style w:type="character" w:customStyle="1" w:styleId="BodyText3Char">
    <w:name w:val="Body Text 3 Char"/>
    <w:basedOn w:val="DefaultParagraphFont"/>
    <w:link w:val="BodyText3"/>
    <w:rPr>
      <w:b/>
      <w:bCs/>
      <w:color w:val="000000"/>
      <w:sz w:val="26"/>
      <w:szCs w:val="28"/>
    </w:rPr>
  </w:style>
  <w:style w:type="paragraph" w:styleId="BodyText2">
    <w:name w:val="Body Text 2"/>
    <w:basedOn w:val="Normal"/>
    <w:link w:val="BodyText2Char"/>
    <w:pPr>
      <w:jc w:val="center"/>
    </w:pPr>
    <w:rPr>
      <w:b/>
    </w:rPr>
  </w:style>
  <w:style w:type="character" w:customStyle="1" w:styleId="BodyText2Char">
    <w:name w:val="Body Text 2 Char"/>
    <w:basedOn w:val="DefaultParagraphFont"/>
    <w:link w:val="BodyText2"/>
    <w:rPr>
      <w:b/>
      <w:sz w:val="28"/>
      <w:szCs w:val="28"/>
    </w:rPr>
  </w:style>
  <w:style w:type="paragraph" w:styleId="BlockText">
    <w:name w:val="Block Text"/>
    <w:basedOn w:val="Normal"/>
    <w:pPr>
      <w:ind w:left="709" w:right="813" w:hanging="142"/>
      <w:jc w:val="both"/>
    </w:pPr>
    <w:rPr>
      <w:rFonts w:ascii="VNtimes new roman" w:hAnsi="VNtimes new roman"/>
      <w:sz w:val="24"/>
      <w:szCs w:val="20"/>
    </w:rPr>
  </w:style>
  <w:style w:type="paragraph" w:styleId="Caption">
    <w:name w:val="caption"/>
    <w:basedOn w:val="Normal"/>
    <w:next w:val="Normal"/>
    <w:qFormat/>
    <w:pPr>
      <w:widowControl w:val="0"/>
      <w:spacing w:before="240"/>
      <w:ind w:firstLine="720"/>
      <w:jc w:val="center"/>
    </w:pPr>
    <w:rPr>
      <w:b/>
      <w:color w:val="000000"/>
      <w:szCs w:val="24"/>
    </w:rPr>
  </w:style>
  <w:style w:type="paragraph" w:styleId="ListBullet">
    <w:name w:val="List Bullet"/>
    <w:basedOn w:val="Normal"/>
    <w:pPr>
      <w:numPr>
        <w:numId w:val="2"/>
      </w:numPr>
    </w:pPr>
    <w:rPr>
      <w:rFonts w:ascii="VNtimes new roman" w:hAnsi="VNtimes new roman"/>
      <w:sz w:val="24"/>
      <w:szCs w:val="20"/>
    </w:rPr>
  </w:style>
  <w:style w:type="character" w:customStyle="1" w:styleId="msoins0">
    <w:name w:val="msoins"/>
    <w:rPr>
      <w:sz w:val="27"/>
      <w:szCs w:val="24"/>
      <w:lang w:val="en-US" w:eastAsia="en-US" w:bidi="ar-SA"/>
    </w:rPr>
  </w:style>
  <w:style w:type="paragraph" w:customStyle="1" w:styleId="CharCharCharCharCharCharCharCharCharCharCharChar1Char">
    <w:name w:val="Char Char Char Char Char Char Char Char Char Char Char Char1 Char"/>
    <w:pPr>
      <w:tabs>
        <w:tab w:val="left" w:pos="1152"/>
      </w:tabs>
      <w:jc w:val="center"/>
    </w:pPr>
    <w:rPr>
      <w:sz w:val="26"/>
      <w:szCs w:val="27"/>
    </w:rPr>
  </w:style>
  <w:style w:type="paragraph" w:styleId="Subtitle">
    <w:name w:val="Subtitle"/>
    <w:basedOn w:val="Normal"/>
    <w:link w:val="SubtitleChar"/>
    <w:uiPriority w:val="11"/>
    <w:qFormat/>
    <w:pPr>
      <w:jc w:val="center"/>
    </w:pPr>
    <w:rPr>
      <w:szCs w:val="24"/>
    </w:rPr>
  </w:style>
  <w:style w:type="character" w:customStyle="1" w:styleId="SubtitleChar">
    <w:name w:val="Subtitle Char"/>
    <w:basedOn w:val="DefaultParagraphFont"/>
    <w:link w:val="Subtitle"/>
    <w:rPr>
      <w:sz w:val="28"/>
      <w:szCs w:val="24"/>
    </w:rPr>
  </w:style>
  <w:style w:type="character" w:customStyle="1" w:styleId="Heading2Char1">
    <w:name w:val="Heading 2 Char1"/>
    <w:rPr>
      <w:rFonts w:eastAsia="Arial Unicode MS"/>
      <w:b/>
      <w:bCs/>
      <w:sz w:val="26"/>
      <w:szCs w:val="24"/>
    </w:rPr>
  </w:style>
  <w:style w:type="paragraph" w:styleId="TOC2">
    <w:name w:val="toc 2"/>
    <w:basedOn w:val="Normal"/>
    <w:next w:val="Normal"/>
    <w:pPr>
      <w:ind w:left="240"/>
    </w:pPr>
    <w:rPr>
      <w:sz w:val="24"/>
      <w:szCs w:val="24"/>
    </w:rPr>
  </w:style>
  <w:style w:type="paragraph" w:styleId="TOCHeading">
    <w:name w:val="TOC Heading"/>
    <w:basedOn w:val="Heading1"/>
    <w:next w:val="Normal"/>
    <w:uiPriority w:val="39"/>
    <w:qFormat/>
    <w:pPr>
      <w:keepLines/>
      <w:tabs>
        <w:tab w:val="clear" w:pos="1418"/>
        <w:tab w:val="clear" w:pos="6096"/>
      </w:tabs>
      <w:spacing w:before="480" w:line="276" w:lineRule="auto"/>
      <w:outlineLvl w:val="9"/>
    </w:pPr>
    <w:rPr>
      <w:rFonts w:ascii="Cambria" w:eastAsia="MS Gothic" w:hAnsi="Cambria" w:cs="Times New Roman"/>
      <w:bCs/>
      <w:color w:val="365F91"/>
      <w:kern w:val="0"/>
      <w:szCs w:val="28"/>
      <w:lang w:eastAsia="ja-JP"/>
    </w:rPr>
  </w:style>
  <w:style w:type="paragraph" w:styleId="TOAHeading">
    <w:name w:val="toa heading"/>
    <w:basedOn w:val="Normal"/>
    <w:next w:val="Normal"/>
    <w:pPr>
      <w:spacing w:before="120"/>
    </w:pPr>
    <w:rPr>
      <w:rFonts w:ascii="Cambria" w:hAnsi="Cambria"/>
      <w:b/>
      <w:bCs/>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rFonts w:ascii=".VnTime" w:hAnsi=".VnTime"/>
      <w:sz w:val="20"/>
      <w:szCs w:val="20"/>
    </w:rPr>
  </w:style>
  <w:style w:type="character" w:customStyle="1" w:styleId="CommentTextChar">
    <w:name w:val="Comment Text Char"/>
    <w:basedOn w:val="DefaultParagraphFont"/>
    <w:link w:val="CommentText"/>
    <w:rPr>
      <w:rFonts w:ascii=".VnTime" w:hAnsi=".VnTim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VnTime" w:hAnsi=".VnTime"/>
      <w:b/>
      <w:bCs/>
    </w:rPr>
  </w:style>
  <w:style w:type="paragraph" w:customStyle="1" w:styleId="BVIfnrCarCar">
    <w:name w:val="BVI fnr Car Car"/>
    <w:basedOn w:val="Normal"/>
    <w:link w:val="FootnoteReference"/>
    <w:uiPriority w:val="99"/>
    <w:qFormat/>
    <w:pPr>
      <w:spacing w:after="160" w:line="240" w:lineRule="exact"/>
    </w:pPr>
    <w:rPr>
      <w:sz w:val="20"/>
      <w:szCs w:val="20"/>
      <w:vertAlign w:val="superscript"/>
    </w:rPr>
  </w:style>
  <w:style w:type="paragraph" w:customStyle="1" w:styleId="003">
    <w:name w:val="003"/>
    <w:basedOn w:val="Normal"/>
    <w:qFormat/>
    <w:pPr>
      <w:spacing w:before="60" w:after="60"/>
      <w:jc w:val="both"/>
      <w:outlineLvl w:val="0"/>
    </w:pPr>
    <w:rPr>
      <w:b/>
      <w:i/>
      <w:iCs/>
      <w:lang w:val="nb-NO"/>
    </w:rPr>
  </w:style>
  <w:style w:type="character" w:customStyle="1" w:styleId="Heading1Char1">
    <w:name w:val="Heading 1 Char1"/>
    <w:basedOn w:val="DefaultParagraphFont"/>
    <w:rPr>
      <w:rFonts w:ascii="Cambria" w:eastAsia="SimSun" w:hAnsi="Cambria" w:cs="SimSun"/>
      <w:color w:val="365F91"/>
      <w:sz w:val="32"/>
      <w:szCs w:val="32"/>
    </w:rPr>
  </w:style>
  <w:style w:type="paragraph" w:customStyle="1" w:styleId="msonormal0">
    <w:name w:val="msonormal"/>
    <w:basedOn w:val="Normal"/>
    <w:pPr>
      <w:spacing w:before="100" w:beforeAutospacing="1" w:after="100" w:afterAutospacing="1"/>
    </w:pPr>
    <w:rPr>
      <w:sz w:val="24"/>
      <w:szCs w:val="24"/>
    </w:rPr>
  </w:style>
  <w:style w:type="character" w:customStyle="1" w:styleId="Heading9Char1">
    <w:name w:val="Heading 9 Char1"/>
    <w:basedOn w:val="DefaultParagraphFont"/>
    <w:rPr>
      <w:rFonts w:ascii="Cambria" w:eastAsia="SimSun" w:hAnsi="Cambria" w:cs="SimSun"/>
      <w:i/>
      <w:iCs/>
      <w:color w:val="272727"/>
      <w:sz w:val="21"/>
      <w:szCs w:val="21"/>
    </w:rPr>
  </w:style>
  <w:style w:type="character" w:customStyle="1" w:styleId="FootnoteTextChar1">
    <w:name w:val="Footnote Text Char1"/>
    <w:basedOn w:val="DefaultParagraphFont"/>
    <w:rPr>
      <w:rFonts w:ascii=".VnTime" w:hAnsi=".VnTime"/>
    </w:rPr>
  </w:style>
  <w:style w:type="character" w:customStyle="1" w:styleId="BodyTextChar1">
    <w:name w:val="Body Text Char1"/>
    <w:basedOn w:val="DefaultParagraphFont"/>
    <w:rPr>
      <w:rFonts w:ascii=".VnTime" w:hAnsi=".VnTime"/>
      <w:sz w:val="28"/>
      <w:szCs w:val="28"/>
    </w:rPr>
  </w:style>
  <w:style w:type="character" w:customStyle="1" w:styleId="BodyText2Char1">
    <w:name w:val="Body Text 2 Char1"/>
    <w:basedOn w:val="DefaultParagraphFont"/>
    <w:rPr>
      <w:rFonts w:ascii=".VnTime" w:hAnsi=".VnTime"/>
      <w:sz w:val="28"/>
      <w:szCs w:val="28"/>
    </w:rPr>
  </w:style>
  <w:style w:type="paragraph" w:customStyle="1" w:styleId="xl63">
    <w:name w:val="xl63"/>
    <w:basedOn w:val="Normal"/>
    <w:pPr>
      <w:spacing w:before="100" w:beforeAutospacing="1" w:after="100" w:afterAutospacing="1"/>
    </w:pPr>
    <w:rPr>
      <w:sz w:val="24"/>
      <w:szCs w:val="24"/>
    </w:rPr>
  </w:style>
  <w:style w:type="paragraph" w:customStyle="1" w:styleId="xl64">
    <w:name w:val="xl64"/>
    <w:basedOn w:val="Normal"/>
    <w:pPr>
      <w:spacing w:before="100" w:beforeAutospacing="1" w:after="100" w:afterAutospacing="1"/>
      <w:jc w:val="center"/>
    </w:pPr>
    <w:rPr>
      <w:sz w:val="24"/>
      <w:szCs w:val="24"/>
    </w:rPr>
  </w:style>
  <w:style w:type="character" w:customStyle="1" w:styleId="NormalWebChar">
    <w:name w:val="Normal (Web) Char"/>
    <w:aliases w:val="Char Char Char Char Char Char Char Char Char Char Char Char Char Char Char Char1,Char Char Char Char Char Char Char Char Char Char Char Char Char1,Char Char Cha Char1,Char Char Char1, Char Char Char1"/>
    <w:link w:val="NormalWeb"/>
    <w:uiPriority w:val="99"/>
    <w:rPr>
      <w:sz w:val="24"/>
      <w:szCs w:val="24"/>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fontstyle21">
    <w:name w:val="fontstyle21"/>
    <w:rPr>
      <w:rFonts w:ascii="TimesNewRoman" w:hAnsi="TimesNewRoman" w:hint="default"/>
      <w:b w:val="0"/>
      <w:bCs w:val="0"/>
      <w:i/>
      <w:iCs/>
      <w:color w:val="000000"/>
      <w:sz w:val="28"/>
      <w:szCs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 Char Char, Char Char Char"/>
    <w:uiPriority w:val="99"/>
    <w:rsid w:val="00DA63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D990-DE22-47D7-BCE0-44F637E3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lqminh</dc:creator>
  <cp:lastModifiedBy>Admin</cp:lastModifiedBy>
  <cp:revision>104</cp:revision>
  <cp:lastPrinted>2024-11-29T09:28:00Z</cp:lastPrinted>
  <dcterms:created xsi:type="dcterms:W3CDTF">2024-11-27T02:02:00Z</dcterms:created>
  <dcterms:modified xsi:type="dcterms:W3CDTF">2026-05-19T04:20:00Z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e68845bf8c1b4e05a0f561e3b315f10a</vt:lpwstr>
  </property>
</Properties>
</file>